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0B588" w14:textId="77777777" w:rsidR="005D1922" w:rsidRDefault="00CC66A2" w:rsidP="008C5464">
      <w:pPr>
        <w:pStyle w:val="Heading1"/>
        <w:jc w:val="center"/>
        <w:rPr>
          <w:rFonts w:ascii="Times New Roman" w:eastAsia="Times New Roman" w:hAnsi="Times New Roman" w:cs="Times New Roman"/>
          <w:b/>
          <w:color w:val="000000"/>
          <w:sz w:val="24"/>
          <w:szCs w:val="24"/>
        </w:rPr>
      </w:pPr>
      <w:r w:rsidRPr="00A235DC">
        <w:rPr>
          <w:rFonts w:ascii="Times New Roman" w:eastAsia="Times New Roman" w:hAnsi="Times New Roman" w:cs="Times New Roman"/>
          <w:b/>
          <w:color w:val="000000"/>
          <w:sz w:val="24"/>
          <w:szCs w:val="24"/>
        </w:rPr>
        <w:t>Supplement</w:t>
      </w:r>
      <w:r w:rsidR="005D1922">
        <w:rPr>
          <w:rFonts w:ascii="Times New Roman" w:eastAsia="Times New Roman" w:hAnsi="Times New Roman" w:cs="Times New Roman"/>
          <w:b/>
          <w:color w:val="000000"/>
          <w:sz w:val="24"/>
          <w:szCs w:val="24"/>
        </w:rPr>
        <w:t>al materials for</w:t>
      </w:r>
    </w:p>
    <w:p w14:paraId="3C43317D" w14:textId="77777777" w:rsidR="005D1922" w:rsidRPr="008C5464" w:rsidRDefault="005D1922" w:rsidP="00DA2FD4"/>
    <w:p w14:paraId="10F66DB9" w14:textId="77777777" w:rsidR="005D1922" w:rsidRDefault="005D1922" w:rsidP="005D1922">
      <w:pPr>
        <w:jc w:val="center"/>
        <w:rPr>
          <w:rFonts w:ascii="Times New Roman" w:eastAsia="Times New Roman" w:hAnsi="Times New Roman" w:cs="Times New Roman"/>
          <w:sz w:val="34"/>
          <w:szCs w:val="34"/>
        </w:rPr>
      </w:pPr>
      <w:r w:rsidRPr="007234A6">
        <w:rPr>
          <w:rFonts w:ascii="Times New Roman" w:eastAsia="Times New Roman" w:hAnsi="Times New Roman" w:cs="Times New Roman"/>
          <w:sz w:val="34"/>
          <w:szCs w:val="34"/>
        </w:rPr>
        <w:t>The Distribution of Interseismic Locking on the Cascadia Subduction Zone Using Bayesian Methods</w:t>
      </w:r>
    </w:p>
    <w:p w14:paraId="58DC0827" w14:textId="77777777" w:rsidR="005D1922" w:rsidRDefault="005D1922" w:rsidP="005D1922">
      <w:pPr>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Anna E. R. Pearson</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David A. Schmidt</w:t>
      </w:r>
      <w:r>
        <w:rPr>
          <w:rFonts w:ascii="Times New Roman" w:eastAsia="Times New Roman" w:hAnsi="Times New Roman" w:cs="Times New Roman"/>
          <w:sz w:val="24"/>
          <w:szCs w:val="24"/>
          <w:vertAlign w:val="superscript"/>
        </w:rPr>
        <w:t>1</w:t>
      </w:r>
    </w:p>
    <w:p w14:paraId="38452FBF" w14:textId="59C2E1E3" w:rsidR="003D09E0" w:rsidRDefault="005D1922" w:rsidP="00CC66A2">
      <w:pPr>
        <w:pStyle w:val="Heading1"/>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p>
    <w:p w14:paraId="7A796E41" w14:textId="0F1E2124" w:rsidR="00CC66A2" w:rsidRPr="00A235DC" w:rsidRDefault="003D09E0" w:rsidP="00CC66A2">
      <w:pPr>
        <w:pStyle w:val="Heading1"/>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Table of </w:t>
      </w:r>
      <w:r w:rsidR="00CC66A2" w:rsidRPr="00A235DC">
        <w:rPr>
          <w:rFonts w:ascii="Times New Roman" w:eastAsia="Times New Roman" w:hAnsi="Times New Roman" w:cs="Times New Roman"/>
          <w:b/>
          <w:color w:val="000000"/>
          <w:sz w:val="24"/>
          <w:szCs w:val="24"/>
        </w:rPr>
        <w:t>Contents</w:t>
      </w:r>
    </w:p>
    <w:p w14:paraId="1F87BCA9" w14:textId="77777777" w:rsidR="00CC66A2" w:rsidRPr="00A235DC" w:rsidRDefault="00CC66A2" w:rsidP="00CC66A2">
      <w:pPr>
        <w:pBdr>
          <w:top w:val="nil"/>
          <w:left w:val="nil"/>
          <w:bottom w:val="nil"/>
          <w:right w:val="nil"/>
          <w:between w:val="nil"/>
        </w:pBdr>
        <w:spacing w:after="0"/>
        <w:rPr>
          <w:rFonts w:ascii="Times New Roman" w:eastAsia="Times New Roman" w:hAnsi="Times New Roman" w:cs="Times New Roman"/>
          <w:b/>
          <w:sz w:val="24"/>
          <w:szCs w:val="24"/>
        </w:rPr>
      </w:pPr>
    </w:p>
    <w:p w14:paraId="355D5B6A" w14:textId="77777777" w:rsidR="00CC66A2" w:rsidRPr="00A235DC" w:rsidRDefault="00CC66A2" w:rsidP="00CC66A2">
      <w:pPr>
        <w:numPr>
          <w:ilvl w:val="0"/>
          <w:numId w:val="1"/>
        </w:numPr>
        <w:pBdr>
          <w:top w:val="nil"/>
          <w:left w:val="nil"/>
          <w:bottom w:val="nil"/>
          <w:right w:val="nil"/>
          <w:between w:val="nil"/>
        </w:pBdr>
        <w:spacing w:after="0"/>
        <w:rPr>
          <w:rFonts w:ascii="Times New Roman" w:eastAsia="Times New Roman" w:hAnsi="Times New Roman" w:cs="Times New Roman"/>
          <w:sz w:val="24"/>
          <w:szCs w:val="24"/>
        </w:rPr>
      </w:pPr>
      <w:r w:rsidRPr="00A235DC">
        <w:rPr>
          <w:rFonts w:ascii="Times New Roman" w:eastAsia="Times New Roman" w:hAnsi="Times New Roman" w:cs="Times New Roman"/>
          <w:b/>
          <w:sz w:val="24"/>
          <w:szCs w:val="24"/>
        </w:rPr>
        <w:t>Figure S1</w:t>
      </w:r>
      <w:r w:rsidRPr="00A235DC">
        <w:rPr>
          <w:rFonts w:ascii="Times New Roman" w:eastAsia="Times New Roman" w:hAnsi="Times New Roman" w:cs="Times New Roman"/>
          <w:sz w:val="24"/>
          <w:szCs w:val="24"/>
        </w:rPr>
        <w:t>: Prior for the strike-slip and dip-slip components in the preferred model</w:t>
      </w:r>
    </w:p>
    <w:p w14:paraId="5988B7F0" w14:textId="59182672" w:rsidR="00CC66A2" w:rsidRPr="00A235DC" w:rsidRDefault="00CC66A2" w:rsidP="00CC66A2">
      <w:pPr>
        <w:numPr>
          <w:ilvl w:val="0"/>
          <w:numId w:val="1"/>
        </w:numPr>
        <w:pBdr>
          <w:top w:val="nil"/>
          <w:left w:val="nil"/>
          <w:bottom w:val="nil"/>
          <w:right w:val="nil"/>
          <w:between w:val="nil"/>
        </w:pBdr>
        <w:spacing w:after="0"/>
        <w:rPr>
          <w:rFonts w:ascii="Times New Roman" w:eastAsia="Times New Roman" w:hAnsi="Times New Roman" w:cs="Times New Roman"/>
          <w:sz w:val="24"/>
          <w:szCs w:val="24"/>
        </w:rPr>
      </w:pPr>
      <w:r w:rsidRPr="00A235DC">
        <w:rPr>
          <w:rFonts w:ascii="Times New Roman" w:eastAsia="Times New Roman" w:hAnsi="Times New Roman" w:cs="Times New Roman"/>
          <w:b/>
          <w:sz w:val="24"/>
          <w:szCs w:val="24"/>
        </w:rPr>
        <w:t>Figure S2</w:t>
      </w:r>
      <w:r w:rsidRPr="00A235DC">
        <w:rPr>
          <w:rFonts w:ascii="Times New Roman" w:eastAsia="Times New Roman" w:hAnsi="Times New Roman" w:cs="Times New Roman"/>
          <w:sz w:val="24"/>
          <w:szCs w:val="24"/>
        </w:rPr>
        <w:t xml:space="preserve">: </w:t>
      </w:r>
      <w:r w:rsidR="007C1210" w:rsidRPr="00A235DC">
        <w:rPr>
          <w:rFonts w:ascii="Times New Roman" w:eastAsia="Times New Roman" w:hAnsi="Times New Roman" w:cs="Times New Roman"/>
          <w:sz w:val="24"/>
          <w:szCs w:val="24"/>
        </w:rPr>
        <w:t xml:space="preserve">Results from a set of different priors </w:t>
      </w:r>
    </w:p>
    <w:p w14:paraId="6D05687F" w14:textId="0E87CE31" w:rsidR="00CC66A2" w:rsidRPr="007C1210" w:rsidRDefault="00CC66A2" w:rsidP="007C1210">
      <w:pPr>
        <w:numPr>
          <w:ilvl w:val="0"/>
          <w:numId w:val="1"/>
        </w:numPr>
        <w:pBdr>
          <w:top w:val="nil"/>
          <w:left w:val="nil"/>
          <w:bottom w:val="nil"/>
          <w:right w:val="nil"/>
          <w:between w:val="nil"/>
        </w:pBdr>
        <w:spacing w:after="0"/>
        <w:rPr>
          <w:rFonts w:ascii="Times New Roman" w:eastAsia="Times New Roman" w:hAnsi="Times New Roman" w:cs="Times New Roman"/>
          <w:sz w:val="24"/>
          <w:szCs w:val="24"/>
        </w:rPr>
      </w:pPr>
      <w:r w:rsidRPr="00A235DC">
        <w:rPr>
          <w:rFonts w:ascii="Times New Roman" w:eastAsia="Times New Roman" w:hAnsi="Times New Roman" w:cs="Times New Roman"/>
          <w:b/>
          <w:sz w:val="24"/>
          <w:szCs w:val="24"/>
        </w:rPr>
        <w:t>Figure S3</w:t>
      </w:r>
      <w:r w:rsidRPr="00A235DC">
        <w:rPr>
          <w:rFonts w:ascii="Times New Roman" w:eastAsia="Times New Roman" w:hAnsi="Times New Roman" w:cs="Times New Roman"/>
          <w:sz w:val="24"/>
          <w:szCs w:val="24"/>
        </w:rPr>
        <w:t xml:space="preserve">: </w:t>
      </w:r>
      <w:r w:rsidR="007C1210" w:rsidRPr="007C1210">
        <w:rPr>
          <w:rFonts w:ascii="Times New Roman" w:eastAsia="Times New Roman" w:hAnsi="Times New Roman" w:cs="Times New Roman"/>
          <w:sz w:val="24"/>
          <w:szCs w:val="24"/>
        </w:rPr>
        <w:t xml:space="preserve"> </w:t>
      </w:r>
      <w:r w:rsidR="007C1210" w:rsidRPr="00A235DC">
        <w:rPr>
          <w:rFonts w:ascii="Times New Roman" w:eastAsia="Times New Roman" w:hAnsi="Times New Roman" w:cs="Times New Roman"/>
          <w:sz w:val="24"/>
          <w:szCs w:val="24"/>
        </w:rPr>
        <w:t xml:space="preserve">Example set of locking models </w:t>
      </w:r>
      <w:r w:rsidR="007C1210">
        <w:rPr>
          <w:rFonts w:ascii="Times New Roman" w:eastAsia="Times New Roman" w:hAnsi="Times New Roman" w:cs="Times New Roman"/>
          <w:sz w:val="24"/>
          <w:szCs w:val="24"/>
        </w:rPr>
        <w:t xml:space="preserve">resampled </w:t>
      </w:r>
      <w:r w:rsidR="007C1210" w:rsidRPr="00A235DC">
        <w:rPr>
          <w:rFonts w:ascii="Times New Roman" w:eastAsia="Times New Roman" w:hAnsi="Times New Roman" w:cs="Times New Roman"/>
          <w:sz w:val="24"/>
          <w:szCs w:val="24"/>
        </w:rPr>
        <w:t xml:space="preserve">from the probabilistic </w:t>
      </w:r>
      <w:r w:rsidR="00F1095A">
        <w:rPr>
          <w:rFonts w:ascii="Times New Roman" w:eastAsia="Times New Roman" w:hAnsi="Times New Roman" w:cs="Times New Roman"/>
          <w:sz w:val="24"/>
          <w:szCs w:val="24"/>
        </w:rPr>
        <w:t xml:space="preserve">posterior </w:t>
      </w:r>
      <w:r w:rsidR="007C1210" w:rsidRPr="00A235DC">
        <w:rPr>
          <w:rFonts w:ascii="Times New Roman" w:eastAsia="Times New Roman" w:hAnsi="Times New Roman" w:cs="Times New Roman"/>
          <w:sz w:val="24"/>
          <w:szCs w:val="24"/>
        </w:rPr>
        <w:t>distributions</w:t>
      </w:r>
    </w:p>
    <w:p w14:paraId="0386C913" w14:textId="77777777" w:rsidR="00CC66A2" w:rsidRDefault="00CC66A2" w:rsidP="00CC66A2">
      <w:pPr>
        <w:numPr>
          <w:ilvl w:val="0"/>
          <w:numId w:val="1"/>
        </w:numPr>
        <w:pBdr>
          <w:top w:val="nil"/>
          <w:left w:val="nil"/>
          <w:bottom w:val="nil"/>
          <w:right w:val="nil"/>
          <w:between w:val="nil"/>
        </w:pBdr>
        <w:spacing w:after="0"/>
        <w:rPr>
          <w:rFonts w:ascii="Times New Roman" w:eastAsia="Times New Roman" w:hAnsi="Times New Roman" w:cs="Times New Roman"/>
          <w:sz w:val="24"/>
          <w:szCs w:val="24"/>
        </w:rPr>
      </w:pPr>
      <w:r w:rsidRPr="00A235DC">
        <w:rPr>
          <w:rFonts w:ascii="Times New Roman" w:eastAsia="Times New Roman" w:hAnsi="Times New Roman" w:cs="Times New Roman"/>
          <w:b/>
          <w:sz w:val="24"/>
          <w:szCs w:val="24"/>
        </w:rPr>
        <w:t>Figure S4</w:t>
      </w:r>
      <w:r w:rsidRPr="00A235DC">
        <w:rPr>
          <w:rFonts w:ascii="Times New Roman" w:eastAsia="Times New Roman" w:hAnsi="Times New Roman" w:cs="Times New Roman"/>
          <w:sz w:val="24"/>
          <w:szCs w:val="24"/>
        </w:rPr>
        <w:t>: Rotational signal in the residuals</w:t>
      </w:r>
    </w:p>
    <w:p w14:paraId="39E8E22A" w14:textId="5E10E534" w:rsidR="006F0AC1" w:rsidRPr="00A235DC" w:rsidRDefault="006F0AC1" w:rsidP="00CC66A2">
      <w:pPr>
        <w:numPr>
          <w:ilvl w:val="0"/>
          <w:numId w:val="1"/>
        </w:numPr>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Figure S5</w:t>
      </w:r>
      <w:r w:rsidRPr="006F0AC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Convergence of sampling process</w:t>
      </w:r>
    </w:p>
    <w:p w14:paraId="64DC97F8" w14:textId="77777777" w:rsidR="00CC66A2" w:rsidRPr="00A235DC" w:rsidRDefault="00CC66A2" w:rsidP="00CC66A2">
      <w:pPr>
        <w:numPr>
          <w:ilvl w:val="0"/>
          <w:numId w:val="1"/>
        </w:numPr>
        <w:pBdr>
          <w:top w:val="nil"/>
          <w:left w:val="nil"/>
          <w:bottom w:val="nil"/>
          <w:right w:val="nil"/>
          <w:between w:val="nil"/>
        </w:pBdr>
        <w:spacing w:after="0"/>
        <w:rPr>
          <w:rFonts w:ascii="Times New Roman" w:eastAsia="Times New Roman" w:hAnsi="Times New Roman" w:cs="Times New Roman"/>
          <w:b/>
          <w:sz w:val="24"/>
          <w:szCs w:val="24"/>
        </w:rPr>
      </w:pPr>
      <w:r w:rsidRPr="00A235DC">
        <w:rPr>
          <w:rFonts w:ascii="Times New Roman" w:eastAsia="Times New Roman" w:hAnsi="Times New Roman" w:cs="Times New Roman"/>
          <w:b/>
          <w:sz w:val="24"/>
          <w:szCs w:val="24"/>
        </w:rPr>
        <w:t xml:space="preserve">Table S1: </w:t>
      </w:r>
      <w:r w:rsidRPr="00A235DC">
        <w:rPr>
          <w:rFonts w:ascii="Times New Roman" w:eastAsia="Times New Roman" w:hAnsi="Times New Roman" w:cs="Times New Roman"/>
          <w:sz w:val="24"/>
          <w:szCs w:val="24"/>
        </w:rPr>
        <w:t>Parameters used to construct the prior distributions</w:t>
      </w:r>
    </w:p>
    <w:p w14:paraId="7DBEFC87" w14:textId="77777777" w:rsidR="00CC66A2" w:rsidRPr="007F74B3" w:rsidRDefault="00CC66A2" w:rsidP="00CC66A2">
      <w:pPr>
        <w:numPr>
          <w:ilvl w:val="0"/>
          <w:numId w:val="1"/>
        </w:numPr>
        <w:pBdr>
          <w:top w:val="nil"/>
          <w:left w:val="nil"/>
          <w:bottom w:val="nil"/>
          <w:right w:val="nil"/>
          <w:between w:val="nil"/>
        </w:pBdr>
        <w:spacing w:after="0"/>
        <w:rPr>
          <w:rFonts w:ascii="Times New Roman" w:eastAsia="Times New Roman" w:hAnsi="Times New Roman" w:cs="Times New Roman"/>
          <w:b/>
          <w:sz w:val="24"/>
          <w:szCs w:val="24"/>
        </w:rPr>
      </w:pPr>
      <w:r w:rsidRPr="00A235DC">
        <w:rPr>
          <w:rFonts w:ascii="Times New Roman" w:eastAsia="Times New Roman" w:hAnsi="Times New Roman" w:cs="Times New Roman"/>
          <w:b/>
          <w:sz w:val="24"/>
          <w:szCs w:val="24"/>
        </w:rPr>
        <w:t xml:space="preserve">Text S1: </w:t>
      </w:r>
      <w:r w:rsidRPr="00A235DC">
        <w:rPr>
          <w:rFonts w:ascii="Times New Roman" w:eastAsia="Times New Roman" w:hAnsi="Times New Roman" w:cs="Times New Roman"/>
          <w:sz w:val="24"/>
          <w:szCs w:val="24"/>
        </w:rPr>
        <w:t>Explanation of how we chose parameters used to construct the prior distributions</w:t>
      </w:r>
    </w:p>
    <w:p w14:paraId="49CABF8E" w14:textId="77777777" w:rsidR="007F74B3" w:rsidRDefault="007F74B3" w:rsidP="007F74B3">
      <w:pPr>
        <w:pBdr>
          <w:top w:val="nil"/>
          <w:left w:val="nil"/>
          <w:bottom w:val="nil"/>
          <w:right w:val="nil"/>
          <w:between w:val="nil"/>
        </w:pBdr>
        <w:spacing w:after="0"/>
        <w:rPr>
          <w:rFonts w:ascii="Times New Roman" w:eastAsia="Times New Roman" w:hAnsi="Times New Roman" w:cs="Times New Roman"/>
          <w:b/>
          <w:sz w:val="24"/>
          <w:szCs w:val="24"/>
        </w:rPr>
      </w:pPr>
    </w:p>
    <w:p w14:paraId="296526B5" w14:textId="77777777" w:rsidR="007F74B3" w:rsidRDefault="007F74B3" w:rsidP="007F74B3">
      <w:pPr>
        <w:pBdr>
          <w:top w:val="nil"/>
          <w:left w:val="nil"/>
          <w:bottom w:val="nil"/>
          <w:right w:val="nil"/>
          <w:between w:val="nil"/>
        </w:pBdr>
        <w:spacing w:after="0"/>
        <w:rPr>
          <w:rFonts w:ascii="Times New Roman" w:eastAsia="Times New Roman" w:hAnsi="Times New Roman" w:cs="Times New Roman"/>
          <w:b/>
          <w:sz w:val="24"/>
          <w:szCs w:val="24"/>
        </w:rPr>
      </w:pPr>
    </w:p>
    <w:p w14:paraId="6E90E0F8" w14:textId="77777777" w:rsidR="007F74B3" w:rsidRDefault="007F74B3" w:rsidP="007F74B3">
      <w:pPr>
        <w:pBdr>
          <w:top w:val="nil"/>
          <w:left w:val="nil"/>
          <w:bottom w:val="nil"/>
          <w:right w:val="nil"/>
          <w:between w:val="nil"/>
        </w:pBdr>
        <w:spacing w:after="0"/>
        <w:rPr>
          <w:rFonts w:ascii="Times New Roman" w:eastAsia="Times New Roman" w:hAnsi="Times New Roman" w:cs="Times New Roman"/>
          <w:b/>
          <w:sz w:val="24"/>
          <w:szCs w:val="24"/>
        </w:rPr>
      </w:pPr>
    </w:p>
    <w:p w14:paraId="5288248C" w14:textId="77777777" w:rsidR="007F74B3" w:rsidRDefault="007F74B3" w:rsidP="007F74B3">
      <w:pPr>
        <w:pBdr>
          <w:top w:val="nil"/>
          <w:left w:val="nil"/>
          <w:bottom w:val="nil"/>
          <w:right w:val="nil"/>
          <w:between w:val="nil"/>
        </w:pBdr>
        <w:spacing w:after="0"/>
        <w:rPr>
          <w:rFonts w:ascii="Times New Roman" w:eastAsia="Times New Roman" w:hAnsi="Times New Roman" w:cs="Times New Roman"/>
          <w:b/>
          <w:sz w:val="24"/>
          <w:szCs w:val="24"/>
        </w:rPr>
      </w:pPr>
    </w:p>
    <w:p w14:paraId="281CC44B" w14:textId="77777777" w:rsidR="007F74B3" w:rsidRDefault="007F74B3" w:rsidP="007F74B3">
      <w:pPr>
        <w:pBdr>
          <w:top w:val="nil"/>
          <w:left w:val="nil"/>
          <w:bottom w:val="nil"/>
          <w:right w:val="nil"/>
          <w:between w:val="nil"/>
        </w:pBdr>
        <w:spacing w:after="0"/>
        <w:rPr>
          <w:rFonts w:ascii="Times New Roman" w:eastAsia="Times New Roman" w:hAnsi="Times New Roman" w:cs="Times New Roman"/>
          <w:b/>
          <w:sz w:val="24"/>
          <w:szCs w:val="24"/>
        </w:rPr>
      </w:pPr>
    </w:p>
    <w:p w14:paraId="7D8CFC46" w14:textId="77777777" w:rsidR="007F74B3" w:rsidRDefault="007F74B3" w:rsidP="007F74B3">
      <w:pPr>
        <w:pBdr>
          <w:top w:val="nil"/>
          <w:left w:val="nil"/>
          <w:bottom w:val="nil"/>
          <w:right w:val="nil"/>
          <w:between w:val="nil"/>
        </w:pBdr>
        <w:spacing w:after="0"/>
        <w:rPr>
          <w:rFonts w:ascii="Times New Roman" w:eastAsia="Times New Roman" w:hAnsi="Times New Roman" w:cs="Times New Roman"/>
          <w:b/>
          <w:sz w:val="24"/>
          <w:szCs w:val="24"/>
        </w:rPr>
      </w:pPr>
    </w:p>
    <w:p w14:paraId="1B10B396" w14:textId="77777777" w:rsidR="007F74B3" w:rsidRDefault="007F74B3" w:rsidP="007F74B3">
      <w:pPr>
        <w:pBdr>
          <w:top w:val="nil"/>
          <w:left w:val="nil"/>
          <w:bottom w:val="nil"/>
          <w:right w:val="nil"/>
          <w:between w:val="nil"/>
        </w:pBdr>
        <w:spacing w:after="0"/>
        <w:rPr>
          <w:rFonts w:ascii="Times New Roman" w:eastAsia="Times New Roman" w:hAnsi="Times New Roman" w:cs="Times New Roman"/>
          <w:b/>
          <w:sz w:val="24"/>
          <w:szCs w:val="24"/>
        </w:rPr>
      </w:pPr>
    </w:p>
    <w:p w14:paraId="5366232F" w14:textId="77777777" w:rsidR="007F74B3" w:rsidRDefault="007F74B3" w:rsidP="007F74B3">
      <w:pPr>
        <w:pBdr>
          <w:top w:val="nil"/>
          <w:left w:val="nil"/>
          <w:bottom w:val="nil"/>
          <w:right w:val="nil"/>
          <w:between w:val="nil"/>
        </w:pBdr>
        <w:spacing w:after="0"/>
        <w:rPr>
          <w:rFonts w:ascii="Times New Roman" w:eastAsia="Times New Roman" w:hAnsi="Times New Roman" w:cs="Times New Roman"/>
          <w:b/>
          <w:sz w:val="24"/>
          <w:szCs w:val="24"/>
        </w:rPr>
      </w:pPr>
    </w:p>
    <w:p w14:paraId="66BA2120" w14:textId="77777777" w:rsidR="007F74B3" w:rsidRDefault="007F74B3" w:rsidP="007F74B3">
      <w:pPr>
        <w:pBdr>
          <w:top w:val="nil"/>
          <w:left w:val="nil"/>
          <w:bottom w:val="nil"/>
          <w:right w:val="nil"/>
          <w:between w:val="nil"/>
        </w:pBdr>
        <w:spacing w:after="0"/>
        <w:rPr>
          <w:rFonts w:ascii="Times New Roman" w:eastAsia="Times New Roman" w:hAnsi="Times New Roman" w:cs="Times New Roman"/>
          <w:b/>
          <w:sz w:val="24"/>
          <w:szCs w:val="24"/>
        </w:rPr>
      </w:pPr>
    </w:p>
    <w:p w14:paraId="41E53120" w14:textId="77777777" w:rsidR="007F74B3" w:rsidRDefault="007F74B3" w:rsidP="007F74B3">
      <w:pPr>
        <w:pBdr>
          <w:top w:val="nil"/>
          <w:left w:val="nil"/>
          <w:bottom w:val="nil"/>
          <w:right w:val="nil"/>
          <w:between w:val="nil"/>
        </w:pBdr>
        <w:spacing w:after="0"/>
        <w:rPr>
          <w:rFonts w:ascii="Times New Roman" w:eastAsia="Times New Roman" w:hAnsi="Times New Roman" w:cs="Times New Roman"/>
          <w:b/>
          <w:sz w:val="24"/>
          <w:szCs w:val="24"/>
        </w:rPr>
      </w:pPr>
    </w:p>
    <w:p w14:paraId="0F7998AA" w14:textId="77777777" w:rsidR="007F74B3" w:rsidRDefault="007F74B3" w:rsidP="007F74B3">
      <w:pPr>
        <w:pBdr>
          <w:top w:val="nil"/>
          <w:left w:val="nil"/>
          <w:bottom w:val="nil"/>
          <w:right w:val="nil"/>
          <w:between w:val="nil"/>
        </w:pBdr>
        <w:spacing w:after="0"/>
        <w:rPr>
          <w:rFonts w:ascii="Times New Roman" w:eastAsia="Times New Roman" w:hAnsi="Times New Roman" w:cs="Times New Roman"/>
          <w:b/>
          <w:sz w:val="24"/>
          <w:szCs w:val="24"/>
        </w:rPr>
      </w:pPr>
    </w:p>
    <w:p w14:paraId="78D0A3C1" w14:textId="77777777" w:rsidR="007F74B3" w:rsidRDefault="007F74B3" w:rsidP="007F74B3">
      <w:pPr>
        <w:pBdr>
          <w:top w:val="nil"/>
          <w:left w:val="nil"/>
          <w:bottom w:val="nil"/>
          <w:right w:val="nil"/>
          <w:between w:val="nil"/>
        </w:pBdr>
        <w:spacing w:after="0"/>
        <w:rPr>
          <w:rFonts w:ascii="Times New Roman" w:eastAsia="Times New Roman" w:hAnsi="Times New Roman" w:cs="Times New Roman"/>
          <w:b/>
          <w:sz w:val="24"/>
          <w:szCs w:val="24"/>
        </w:rPr>
      </w:pPr>
    </w:p>
    <w:p w14:paraId="3451A2DD" w14:textId="77777777" w:rsidR="007F74B3" w:rsidRDefault="007F74B3" w:rsidP="007F74B3">
      <w:pPr>
        <w:pBdr>
          <w:top w:val="nil"/>
          <w:left w:val="nil"/>
          <w:bottom w:val="nil"/>
          <w:right w:val="nil"/>
          <w:between w:val="nil"/>
        </w:pBdr>
        <w:spacing w:after="0"/>
        <w:rPr>
          <w:rFonts w:ascii="Times New Roman" w:eastAsia="Times New Roman" w:hAnsi="Times New Roman" w:cs="Times New Roman"/>
          <w:b/>
          <w:sz w:val="24"/>
          <w:szCs w:val="24"/>
        </w:rPr>
      </w:pPr>
    </w:p>
    <w:p w14:paraId="010B0C8C" w14:textId="77777777" w:rsidR="007F74B3" w:rsidRDefault="007F74B3" w:rsidP="007F74B3">
      <w:pPr>
        <w:pBdr>
          <w:top w:val="nil"/>
          <w:left w:val="nil"/>
          <w:bottom w:val="nil"/>
          <w:right w:val="nil"/>
          <w:between w:val="nil"/>
        </w:pBdr>
        <w:spacing w:after="0"/>
        <w:rPr>
          <w:rFonts w:ascii="Times New Roman" w:eastAsia="Times New Roman" w:hAnsi="Times New Roman" w:cs="Times New Roman"/>
          <w:b/>
          <w:sz w:val="24"/>
          <w:szCs w:val="24"/>
        </w:rPr>
      </w:pPr>
    </w:p>
    <w:p w14:paraId="63451BD4" w14:textId="77777777" w:rsidR="007F74B3" w:rsidRDefault="007F74B3" w:rsidP="007F74B3">
      <w:pPr>
        <w:pBdr>
          <w:top w:val="nil"/>
          <w:left w:val="nil"/>
          <w:bottom w:val="nil"/>
          <w:right w:val="nil"/>
          <w:between w:val="nil"/>
        </w:pBdr>
        <w:spacing w:after="0"/>
        <w:rPr>
          <w:rFonts w:ascii="Times New Roman" w:eastAsia="Times New Roman" w:hAnsi="Times New Roman" w:cs="Times New Roman"/>
          <w:b/>
          <w:sz w:val="24"/>
          <w:szCs w:val="24"/>
        </w:rPr>
      </w:pPr>
    </w:p>
    <w:p w14:paraId="3728F3C3" w14:textId="77777777" w:rsidR="007F74B3" w:rsidRDefault="007F74B3" w:rsidP="007F74B3">
      <w:pPr>
        <w:pBdr>
          <w:top w:val="nil"/>
          <w:left w:val="nil"/>
          <w:bottom w:val="nil"/>
          <w:right w:val="nil"/>
          <w:between w:val="nil"/>
        </w:pBdr>
        <w:spacing w:after="0"/>
        <w:rPr>
          <w:rFonts w:ascii="Times New Roman" w:eastAsia="Times New Roman" w:hAnsi="Times New Roman" w:cs="Times New Roman"/>
          <w:b/>
          <w:sz w:val="24"/>
          <w:szCs w:val="24"/>
        </w:rPr>
      </w:pPr>
    </w:p>
    <w:p w14:paraId="0E16CBFE" w14:textId="77777777" w:rsidR="007F74B3" w:rsidRDefault="007F74B3" w:rsidP="007F74B3">
      <w:pPr>
        <w:pBdr>
          <w:top w:val="nil"/>
          <w:left w:val="nil"/>
          <w:bottom w:val="nil"/>
          <w:right w:val="nil"/>
          <w:between w:val="nil"/>
        </w:pBdr>
        <w:spacing w:after="0"/>
        <w:rPr>
          <w:rFonts w:ascii="Times New Roman" w:eastAsia="Times New Roman" w:hAnsi="Times New Roman" w:cs="Times New Roman"/>
          <w:b/>
          <w:sz w:val="24"/>
          <w:szCs w:val="24"/>
        </w:rPr>
      </w:pPr>
    </w:p>
    <w:p w14:paraId="5E790F9C" w14:textId="77777777" w:rsidR="007F74B3" w:rsidRDefault="007F74B3" w:rsidP="007F74B3">
      <w:pPr>
        <w:pBdr>
          <w:top w:val="nil"/>
          <w:left w:val="nil"/>
          <w:bottom w:val="nil"/>
          <w:right w:val="nil"/>
          <w:between w:val="nil"/>
        </w:pBdr>
        <w:spacing w:after="0"/>
        <w:rPr>
          <w:rFonts w:ascii="Times New Roman" w:eastAsia="Times New Roman" w:hAnsi="Times New Roman" w:cs="Times New Roman"/>
          <w:b/>
          <w:sz w:val="24"/>
          <w:szCs w:val="24"/>
        </w:rPr>
      </w:pPr>
    </w:p>
    <w:p w14:paraId="18CE2C31" w14:textId="77777777" w:rsidR="007F74B3" w:rsidRDefault="007F74B3" w:rsidP="007F74B3">
      <w:pPr>
        <w:pBdr>
          <w:top w:val="nil"/>
          <w:left w:val="nil"/>
          <w:bottom w:val="nil"/>
          <w:right w:val="nil"/>
          <w:between w:val="nil"/>
        </w:pBdr>
        <w:spacing w:after="0"/>
        <w:rPr>
          <w:rFonts w:ascii="Times New Roman" w:eastAsia="Times New Roman" w:hAnsi="Times New Roman" w:cs="Times New Roman"/>
          <w:b/>
          <w:sz w:val="24"/>
          <w:szCs w:val="24"/>
        </w:rPr>
      </w:pPr>
    </w:p>
    <w:p w14:paraId="715DA971" w14:textId="77777777" w:rsidR="007F74B3" w:rsidRDefault="007F74B3" w:rsidP="007F74B3">
      <w:pPr>
        <w:pBdr>
          <w:top w:val="nil"/>
          <w:left w:val="nil"/>
          <w:bottom w:val="nil"/>
          <w:right w:val="nil"/>
          <w:between w:val="nil"/>
        </w:pBdr>
        <w:spacing w:after="0"/>
        <w:rPr>
          <w:rFonts w:ascii="Times New Roman" w:eastAsia="Times New Roman" w:hAnsi="Times New Roman" w:cs="Times New Roman"/>
          <w:b/>
          <w:sz w:val="24"/>
          <w:szCs w:val="24"/>
        </w:rPr>
      </w:pPr>
    </w:p>
    <w:p w14:paraId="24FB9C28" w14:textId="77777777" w:rsidR="007F74B3" w:rsidRDefault="007F74B3" w:rsidP="007F74B3">
      <w:pPr>
        <w:pBdr>
          <w:top w:val="nil"/>
          <w:left w:val="nil"/>
          <w:bottom w:val="nil"/>
          <w:right w:val="nil"/>
          <w:between w:val="nil"/>
        </w:pBdr>
        <w:spacing w:after="0"/>
        <w:rPr>
          <w:rFonts w:ascii="Times New Roman" w:eastAsia="Times New Roman" w:hAnsi="Times New Roman" w:cs="Times New Roman"/>
          <w:b/>
          <w:sz w:val="24"/>
          <w:szCs w:val="24"/>
        </w:rPr>
      </w:pPr>
    </w:p>
    <w:p w14:paraId="69B7C4F8" w14:textId="77777777" w:rsidR="007F74B3" w:rsidRDefault="007F74B3" w:rsidP="007F74B3">
      <w:pPr>
        <w:pBdr>
          <w:top w:val="nil"/>
          <w:left w:val="nil"/>
          <w:bottom w:val="nil"/>
          <w:right w:val="nil"/>
          <w:between w:val="nil"/>
        </w:pBdr>
        <w:spacing w:after="0"/>
        <w:rPr>
          <w:rFonts w:ascii="Times New Roman" w:eastAsia="Times New Roman" w:hAnsi="Times New Roman" w:cs="Times New Roman"/>
          <w:b/>
          <w:sz w:val="24"/>
          <w:szCs w:val="24"/>
        </w:rPr>
      </w:pPr>
    </w:p>
    <w:p w14:paraId="56E0C2E9" w14:textId="77777777" w:rsidR="007F74B3" w:rsidRDefault="007F74B3" w:rsidP="007F74B3">
      <w:pPr>
        <w:pBdr>
          <w:top w:val="nil"/>
          <w:left w:val="nil"/>
          <w:bottom w:val="nil"/>
          <w:right w:val="nil"/>
          <w:between w:val="nil"/>
        </w:pBdr>
        <w:spacing w:after="0"/>
        <w:rPr>
          <w:rFonts w:ascii="Times New Roman" w:eastAsia="Times New Roman" w:hAnsi="Times New Roman" w:cs="Times New Roman"/>
          <w:b/>
          <w:sz w:val="24"/>
          <w:szCs w:val="24"/>
        </w:rPr>
      </w:pPr>
    </w:p>
    <w:p w14:paraId="7823F71E" w14:textId="77777777" w:rsidR="007F74B3" w:rsidRDefault="007F74B3" w:rsidP="007F74B3">
      <w:pPr>
        <w:pBdr>
          <w:top w:val="nil"/>
          <w:left w:val="nil"/>
          <w:bottom w:val="nil"/>
          <w:right w:val="nil"/>
          <w:between w:val="nil"/>
        </w:pBdr>
        <w:spacing w:after="0"/>
        <w:rPr>
          <w:rFonts w:ascii="Times New Roman" w:eastAsia="Times New Roman" w:hAnsi="Times New Roman" w:cs="Times New Roman"/>
          <w:b/>
          <w:sz w:val="24"/>
          <w:szCs w:val="24"/>
        </w:rPr>
      </w:pPr>
    </w:p>
    <w:p w14:paraId="5EBAB164" w14:textId="77777777" w:rsidR="007F74B3" w:rsidRDefault="007F74B3" w:rsidP="007F74B3">
      <w:pPr>
        <w:pBdr>
          <w:top w:val="nil"/>
          <w:left w:val="nil"/>
          <w:bottom w:val="nil"/>
          <w:right w:val="nil"/>
          <w:between w:val="nil"/>
        </w:pBdr>
        <w:spacing w:after="0"/>
        <w:rPr>
          <w:rFonts w:ascii="Times New Roman" w:eastAsia="Times New Roman" w:hAnsi="Times New Roman" w:cs="Times New Roman"/>
          <w:b/>
          <w:sz w:val="24"/>
          <w:szCs w:val="24"/>
        </w:rPr>
      </w:pPr>
    </w:p>
    <w:p w14:paraId="7946B3F6" w14:textId="22FB12EE" w:rsidR="007A15AD" w:rsidRPr="007A15AD" w:rsidRDefault="007A15AD" w:rsidP="007A15AD">
      <w:pPr>
        <w:pBdr>
          <w:top w:val="nil"/>
          <w:left w:val="nil"/>
          <w:bottom w:val="nil"/>
          <w:right w:val="nil"/>
          <w:between w:val="nil"/>
        </w:pBdr>
        <w:spacing w:after="0"/>
        <w:rPr>
          <w:rFonts w:ascii="Times New Roman" w:eastAsia="Times New Roman" w:hAnsi="Times New Roman" w:cs="Times New Roman"/>
          <w:b/>
          <w:sz w:val="24"/>
          <w:szCs w:val="24"/>
        </w:rPr>
      </w:pPr>
      <w:r w:rsidRPr="007A15AD">
        <w:rPr>
          <w:rFonts w:ascii="Times New Roman" w:eastAsia="Times New Roman" w:hAnsi="Times New Roman" w:cs="Times New Roman"/>
          <w:b/>
          <w:noProof/>
          <w:sz w:val="24"/>
          <w:szCs w:val="24"/>
        </w:rPr>
        <w:drawing>
          <wp:anchor distT="0" distB="0" distL="114300" distR="114300" simplePos="0" relativeHeight="251666432" behindDoc="0" locked="0" layoutInCell="1" allowOverlap="1" wp14:anchorId="44292394" wp14:editId="02E79C5B">
            <wp:simplePos x="0" y="0"/>
            <wp:positionH relativeFrom="margin">
              <wp:align>center</wp:align>
            </wp:positionH>
            <wp:positionV relativeFrom="paragraph">
              <wp:posOffset>2540</wp:posOffset>
            </wp:positionV>
            <wp:extent cx="5943600" cy="3842385"/>
            <wp:effectExtent l="0" t="0" r="0" b="5715"/>
            <wp:wrapTopAndBottom/>
            <wp:docPr id="1631696326" name="Picture 8" descr="A diagram of a model of a bod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696326" name="Picture 8" descr="A diagram of a model of a body&#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3842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C71F25" w14:textId="3F95A321" w:rsidR="007F74B3" w:rsidRPr="00A235DC" w:rsidRDefault="007F74B3" w:rsidP="007F74B3">
      <w:pPr>
        <w:spacing w:after="0"/>
        <w:rPr>
          <w:rFonts w:ascii="Times New Roman" w:eastAsia="Times New Roman" w:hAnsi="Times New Roman" w:cs="Times New Roman"/>
          <w:sz w:val="24"/>
          <w:szCs w:val="24"/>
        </w:rPr>
      </w:pPr>
      <w:r w:rsidRPr="007F74B3">
        <w:rPr>
          <w:rFonts w:ascii="Times New Roman" w:eastAsia="Times New Roman" w:hAnsi="Times New Roman" w:cs="Times New Roman"/>
          <w:b/>
          <w:bCs/>
          <w:sz w:val="24"/>
          <w:szCs w:val="24"/>
        </w:rPr>
        <w:t>Figure S1</w:t>
      </w:r>
      <w:r w:rsidRPr="00A235DC">
        <w:rPr>
          <w:rFonts w:ascii="Times New Roman" w:eastAsia="Times New Roman" w:hAnsi="Times New Roman" w:cs="Times New Roman"/>
          <w:sz w:val="24"/>
          <w:szCs w:val="24"/>
        </w:rPr>
        <w:t>. Example of truncated Gaussian distributions used as a prior for the preferred model, showing the mean of the prior along the plate interface, with inset histograms showing the truncated Gaussian distributions</w:t>
      </w:r>
      <w:r w:rsidR="005D1922">
        <w:rPr>
          <w:rFonts w:ascii="Times New Roman" w:eastAsia="Times New Roman" w:hAnsi="Times New Roman" w:cs="Times New Roman"/>
          <w:sz w:val="24"/>
          <w:szCs w:val="24"/>
        </w:rPr>
        <w:t xml:space="preserve"> of backslip (m/yr)</w:t>
      </w:r>
      <w:r w:rsidRPr="00A235DC">
        <w:rPr>
          <w:rFonts w:ascii="Times New Roman" w:eastAsia="Times New Roman" w:hAnsi="Times New Roman" w:cs="Times New Roman"/>
          <w:sz w:val="24"/>
          <w:szCs w:val="24"/>
        </w:rPr>
        <w:t xml:space="preserve"> for four fault elements, (a) Prior for the strike-slip component</w:t>
      </w:r>
      <w:r w:rsidR="00333009">
        <w:rPr>
          <w:rFonts w:ascii="Times New Roman" w:eastAsia="Times New Roman" w:hAnsi="Times New Roman" w:cs="Times New Roman"/>
          <w:sz w:val="24"/>
          <w:szCs w:val="24"/>
        </w:rPr>
        <w:t xml:space="preserve">. Note that the projection of the plate motion vector onto </w:t>
      </w:r>
      <w:r w:rsidR="00F020DD">
        <w:rPr>
          <w:rFonts w:ascii="Times New Roman" w:eastAsia="Times New Roman" w:hAnsi="Times New Roman" w:cs="Times New Roman"/>
          <w:sz w:val="24"/>
          <w:szCs w:val="24"/>
        </w:rPr>
        <w:t xml:space="preserve">the geometry of </w:t>
      </w:r>
      <w:r w:rsidR="00333009">
        <w:rPr>
          <w:rFonts w:ascii="Times New Roman" w:eastAsia="Times New Roman" w:hAnsi="Times New Roman" w:cs="Times New Roman"/>
          <w:sz w:val="24"/>
          <w:szCs w:val="24"/>
        </w:rPr>
        <w:t>some of the patches creates a negative value for the mean</w:t>
      </w:r>
      <w:r w:rsidRPr="00A235DC">
        <w:rPr>
          <w:rFonts w:ascii="Times New Roman" w:eastAsia="Times New Roman" w:hAnsi="Times New Roman" w:cs="Times New Roman"/>
          <w:sz w:val="24"/>
          <w:szCs w:val="24"/>
        </w:rPr>
        <w:t>, (b) Prior for the dip-slip component.</w:t>
      </w:r>
      <w:r w:rsidR="0087468A">
        <w:rPr>
          <w:rFonts w:ascii="Times New Roman" w:eastAsia="Times New Roman" w:hAnsi="Times New Roman" w:cs="Times New Roman"/>
          <w:sz w:val="24"/>
          <w:szCs w:val="24"/>
        </w:rPr>
        <w:t xml:space="preserve"> In the strike-slip direction, positive corresponds to </w:t>
      </w:r>
      <w:r w:rsidR="00625104">
        <w:rPr>
          <w:rFonts w:ascii="Times New Roman" w:eastAsia="Times New Roman" w:hAnsi="Times New Roman" w:cs="Times New Roman"/>
          <w:sz w:val="24"/>
          <w:szCs w:val="24"/>
        </w:rPr>
        <w:t>sinistral</w:t>
      </w:r>
      <w:r w:rsidR="009416B0">
        <w:rPr>
          <w:rFonts w:ascii="Times New Roman" w:eastAsia="Times New Roman" w:hAnsi="Times New Roman" w:cs="Times New Roman"/>
          <w:sz w:val="24"/>
          <w:szCs w:val="24"/>
        </w:rPr>
        <w:t xml:space="preserve"> back-slip motion, or </w:t>
      </w:r>
      <w:r w:rsidR="00625104">
        <w:rPr>
          <w:rFonts w:ascii="Times New Roman" w:eastAsia="Times New Roman" w:hAnsi="Times New Roman" w:cs="Times New Roman"/>
          <w:sz w:val="24"/>
          <w:szCs w:val="24"/>
        </w:rPr>
        <w:t>dextral</w:t>
      </w:r>
      <w:r w:rsidR="009416B0">
        <w:rPr>
          <w:rFonts w:ascii="Times New Roman" w:eastAsia="Times New Roman" w:hAnsi="Times New Roman" w:cs="Times New Roman"/>
          <w:sz w:val="24"/>
          <w:szCs w:val="24"/>
        </w:rPr>
        <w:t xml:space="preserve"> slip</w:t>
      </w:r>
      <w:r w:rsidR="0087468A">
        <w:rPr>
          <w:rFonts w:ascii="Times New Roman" w:eastAsia="Times New Roman" w:hAnsi="Times New Roman" w:cs="Times New Roman"/>
          <w:sz w:val="24"/>
          <w:szCs w:val="24"/>
        </w:rPr>
        <w:t xml:space="preserve">. In the dip-slip direction, positive corresponds to </w:t>
      </w:r>
      <w:r w:rsidR="00650040">
        <w:rPr>
          <w:rFonts w:ascii="Times New Roman" w:eastAsia="Times New Roman" w:hAnsi="Times New Roman" w:cs="Times New Roman"/>
          <w:sz w:val="24"/>
          <w:szCs w:val="24"/>
        </w:rPr>
        <w:t xml:space="preserve">reverse back-slip motion, or normal slip. </w:t>
      </w:r>
    </w:p>
    <w:p w14:paraId="5A58190C" w14:textId="77777777" w:rsidR="007F74B3" w:rsidRPr="00A235DC" w:rsidRDefault="007F74B3" w:rsidP="007F74B3">
      <w:pPr>
        <w:pBdr>
          <w:top w:val="nil"/>
          <w:left w:val="nil"/>
          <w:bottom w:val="nil"/>
          <w:right w:val="nil"/>
          <w:between w:val="nil"/>
        </w:pBdr>
        <w:spacing w:after="0"/>
        <w:rPr>
          <w:rFonts w:ascii="Times New Roman" w:eastAsia="Times New Roman" w:hAnsi="Times New Roman" w:cs="Times New Roman"/>
          <w:b/>
          <w:sz w:val="24"/>
          <w:szCs w:val="24"/>
        </w:rPr>
      </w:pPr>
    </w:p>
    <w:p w14:paraId="255A6D79" w14:textId="34BE453C" w:rsidR="00A8323D" w:rsidRPr="00A235DC" w:rsidRDefault="00EB2547" w:rsidP="00EB2547">
      <w:pPr>
        <w:rPr>
          <w:rFonts w:ascii="Times New Roman" w:eastAsia="Times New Roman" w:hAnsi="Times New Roman" w:cs="Times New Roman"/>
          <w:sz w:val="24"/>
          <w:szCs w:val="24"/>
        </w:rPr>
      </w:pPr>
      <w:r w:rsidRPr="00EB2547">
        <w:rPr>
          <w:noProof/>
        </w:rPr>
        <w:lastRenderedPageBreak/>
        <w:drawing>
          <wp:anchor distT="0" distB="0" distL="114300" distR="114300" simplePos="0" relativeHeight="251665408" behindDoc="0" locked="0" layoutInCell="1" allowOverlap="1" wp14:anchorId="03F69B71" wp14:editId="0272CE31">
            <wp:simplePos x="0" y="0"/>
            <wp:positionH relativeFrom="margin">
              <wp:align>center</wp:align>
            </wp:positionH>
            <wp:positionV relativeFrom="paragraph">
              <wp:posOffset>0</wp:posOffset>
            </wp:positionV>
            <wp:extent cx="5943600" cy="2979420"/>
            <wp:effectExtent l="0" t="0" r="0" b="0"/>
            <wp:wrapTopAndBottom/>
            <wp:docPr id="778217322" name="Picture 6" descr="A collage of images of a b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217322" name="Picture 6" descr="A collage of images of a bone&#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2979420"/>
                    </a:xfrm>
                    <a:prstGeom prst="rect">
                      <a:avLst/>
                    </a:prstGeom>
                    <a:noFill/>
                    <a:ln>
                      <a:noFill/>
                    </a:ln>
                  </pic:spPr>
                </pic:pic>
              </a:graphicData>
            </a:graphic>
            <wp14:sizeRelH relativeFrom="page">
              <wp14:pctWidth>0</wp14:pctWidth>
            </wp14:sizeRelH>
            <wp14:sizeRelV relativeFrom="page">
              <wp14:pctHeight>0</wp14:pctHeight>
            </wp14:sizeRelV>
          </wp:anchor>
        </w:drawing>
      </w:r>
      <w:r w:rsidR="00A8323D" w:rsidRPr="00A8323D">
        <w:rPr>
          <w:rFonts w:ascii="Times New Roman" w:eastAsia="Times New Roman" w:hAnsi="Times New Roman" w:cs="Times New Roman"/>
          <w:b/>
          <w:bCs/>
          <w:sz w:val="24"/>
          <w:szCs w:val="24"/>
        </w:rPr>
        <w:t>Figure S2</w:t>
      </w:r>
      <w:r w:rsidR="00A8323D" w:rsidRPr="00A235DC">
        <w:rPr>
          <w:rFonts w:ascii="Times New Roman" w:eastAsia="Times New Roman" w:hAnsi="Times New Roman" w:cs="Times New Roman"/>
          <w:sz w:val="24"/>
          <w:szCs w:val="24"/>
        </w:rPr>
        <w:t xml:space="preserve">. Mean locking ratio assigned to the prior distribution </w:t>
      </w:r>
      <w:r w:rsidR="005D1922">
        <w:rPr>
          <w:rFonts w:ascii="Times New Roman" w:eastAsia="Times New Roman" w:hAnsi="Times New Roman" w:cs="Times New Roman"/>
          <w:sz w:val="24"/>
          <w:szCs w:val="24"/>
        </w:rPr>
        <w:t xml:space="preserve">(top row) </w:t>
      </w:r>
      <w:r w:rsidR="00A8323D" w:rsidRPr="00A235DC">
        <w:rPr>
          <w:rFonts w:ascii="Times New Roman" w:eastAsia="Times New Roman" w:hAnsi="Times New Roman" w:cs="Times New Roman"/>
          <w:sz w:val="24"/>
          <w:szCs w:val="24"/>
        </w:rPr>
        <w:t>and mean locking ratio from the posterior distribution</w:t>
      </w:r>
      <w:r w:rsidR="005D1922">
        <w:rPr>
          <w:rFonts w:ascii="Times New Roman" w:eastAsia="Times New Roman" w:hAnsi="Times New Roman" w:cs="Times New Roman"/>
          <w:sz w:val="24"/>
          <w:szCs w:val="24"/>
        </w:rPr>
        <w:t xml:space="preserve"> (bottom row)</w:t>
      </w:r>
      <w:r w:rsidR="00A8323D" w:rsidRPr="00A235DC">
        <w:rPr>
          <w:rFonts w:ascii="Times New Roman" w:eastAsia="Times New Roman" w:hAnsi="Times New Roman" w:cs="Times New Roman"/>
          <w:sz w:val="24"/>
          <w:szCs w:val="24"/>
        </w:rPr>
        <w:t xml:space="preserve">, with inset histograms of distributions for four fault elements, for each of a series of prior assumptions. </w:t>
      </w:r>
      <w:r w:rsidR="005D1922">
        <w:rPr>
          <w:rFonts w:ascii="Times New Roman" w:eastAsia="Times New Roman" w:hAnsi="Times New Roman" w:cs="Times New Roman"/>
          <w:sz w:val="24"/>
          <w:szCs w:val="24"/>
        </w:rPr>
        <w:t xml:space="preserve">Each column corresponds to a separate Bayesian inversion run.  </w:t>
      </w:r>
      <w:r w:rsidR="00A8323D" w:rsidRPr="00A235DC">
        <w:rPr>
          <w:rFonts w:ascii="Times New Roman" w:eastAsia="Times New Roman" w:hAnsi="Times New Roman" w:cs="Times New Roman"/>
          <w:sz w:val="24"/>
          <w:szCs w:val="24"/>
        </w:rPr>
        <w:t xml:space="preserve">Percentage </w:t>
      </w:r>
      <w:r w:rsidR="00A8323D">
        <w:rPr>
          <w:rFonts w:ascii="Times New Roman" w:eastAsia="Times New Roman" w:hAnsi="Times New Roman" w:cs="Times New Roman"/>
          <w:sz w:val="24"/>
          <w:szCs w:val="24"/>
        </w:rPr>
        <w:t>shown</w:t>
      </w:r>
      <w:r w:rsidR="005D1922">
        <w:rPr>
          <w:rFonts w:ascii="Times New Roman" w:eastAsia="Times New Roman" w:hAnsi="Times New Roman" w:cs="Times New Roman"/>
          <w:sz w:val="24"/>
          <w:szCs w:val="24"/>
        </w:rPr>
        <w:t xml:space="preserve"> above each column</w:t>
      </w:r>
      <w:r w:rsidR="00A8323D">
        <w:rPr>
          <w:rFonts w:ascii="Times New Roman" w:eastAsia="Times New Roman" w:hAnsi="Times New Roman" w:cs="Times New Roman"/>
          <w:sz w:val="24"/>
          <w:szCs w:val="24"/>
        </w:rPr>
        <w:t xml:space="preserve"> </w:t>
      </w:r>
      <w:r w:rsidR="00A8323D" w:rsidRPr="00A235DC">
        <w:rPr>
          <w:rFonts w:ascii="Times New Roman" w:eastAsia="Times New Roman" w:hAnsi="Times New Roman" w:cs="Times New Roman"/>
          <w:sz w:val="24"/>
          <w:szCs w:val="24"/>
        </w:rPr>
        <w:t>is the R-squared value, showing the amount of variation in the surface deformation data that can be explained by the output model velocities</w:t>
      </w:r>
      <w:r w:rsidR="005D1922">
        <w:rPr>
          <w:rFonts w:ascii="Times New Roman" w:eastAsia="Times New Roman" w:hAnsi="Times New Roman" w:cs="Times New Roman"/>
          <w:sz w:val="24"/>
          <w:szCs w:val="24"/>
        </w:rPr>
        <w:t xml:space="preserve"> (i.e. R-squared equal to 100% means the data are perfectly fit by the model)</w:t>
      </w:r>
      <w:r w:rsidR="00A8323D" w:rsidRPr="00A235DC">
        <w:rPr>
          <w:rFonts w:ascii="Times New Roman" w:eastAsia="Times New Roman" w:hAnsi="Times New Roman" w:cs="Times New Roman"/>
          <w:sz w:val="24"/>
          <w:szCs w:val="24"/>
        </w:rPr>
        <w:t xml:space="preserve">. (a) End-member model: </w:t>
      </w:r>
      <w:r w:rsidR="005D1922">
        <w:rPr>
          <w:rFonts w:ascii="Times New Roman" w:eastAsia="Times New Roman" w:hAnsi="Times New Roman" w:cs="Times New Roman"/>
          <w:sz w:val="24"/>
          <w:szCs w:val="24"/>
        </w:rPr>
        <w:t xml:space="preserve">prior model assumes </w:t>
      </w:r>
      <w:r w:rsidR="00A8323D" w:rsidRPr="00A235DC">
        <w:rPr>
          <w:rFonts w:ascii="Times New Roman" w:eastAsia="Times New Roman" w:hAnsi="Times New Roman" w:cs="Times New Roman"/>
          <w:sz w:val="24"/>
          <w:szCs w:val="24"/>
        </w:rPr>
        <w:t xml:space="preserve">fully locked, (b) End-member model: </w:t>
      </w:r>
      <w:r w:rsidR="005D1922">
        <w:rPr>
          <w:rFonts w:ascii="Times New Roman" w:eastAsia="Times New Roman" w:hAnsi="Times New Roman" w:cs="Times New Roman"/>
          <w:sz w:val="24"/>
          <w:szCs w:val="24"/>
        </w:rPr>
        <w:t xml:space="preserve">prior assumes </w:t>
      </w:r>
      <w:r w:rsidR="00A8323D" w:rsidRPr="00A235DC">
        <w:rPr>
          <w:rFonts w:ascii="Times New Roman" w:eastAsia="Times New Roman" w:hAnsi="Times New Roman" w:cs="Times New Roman"/>
          <w:sz w:val="24"/>
          <w:szCs w:val="24"/>
        </w:rPr>
        <w:t xml:space="preserve">fully creeping, (c) </w:t>
      </w:r>
      <w:r w:rsidR="005D1922">
        <w:rPr>
          <w:rFonts w:ascii="Times New Roman" w:eastAsia="Times New Roman" w:hAnsi="Times New Roman" w:cs="Times New Roman"/>
          <w:sz w:val="24"/>
          <w:szCs w:val="24"/>
        </w:rPr>
        <w:t>Prior assumes t</w:t>
      </w:r>
      <w:r w:rsidR="00A8323D" w:rsidRPr="00A235DC">
        <w:rPr>
          <w:rFonts w:ascii="Times New Roman" w:eastAsia="Times New Roman" w:hAnsi="Times New Roman" w:cs="Times New Roman"/>
          <w:sz w:val="24"/>
          <w:szCs w:val="24"/>
        </w:rPr>
        <w:t xml:space="preserve">ransition from locked to creeping at 30 km depth, (d) </w:t>
      </w:r>
      <w:r w:rsidR="005D1922">
        <w:rPr>
          <w:rFonts w:ascii="Times New Roman" w:eastAsia="Times New Roman" w:hAnsi="Times New Roman" w:cs="Times New Roman"/>
          <w:sz w:val="24"/>
          <w:szCs w:val="24"/>
        </w:rPr>
        <w:t>Prior assumes t</w:t>
      </w:r>
      <w:r w:rsidR="00A8323D" w:rsidRPr="00A235DC">
        <w:rPr>
          <w:rFonts w:ascii="Times New Roman" w:eastAsia="Times New Roman" w:hAnsi="Times New Roman" w:cs="Times New Roman"/>
          <w:sz w:val="24"/>
          <w:szCs w:val="24"/>
        </w:rPr>
        <w:t xml:space="preserve">ransition from locked to creeping at 10 km depth, and (e) </w:t>
      </w:r>
      <w:r w:rsidR="005D1922">
        <w:rPr>
          <w:rFonts w:ascii="Times New Roman" w:eastAsia="Times New Roman" w:hAnsi="Times New Roman" w:cs="Times New Roman"/>
          <w:sz w:val="24"/>
          <w:szCs w:val="24"/>
        </w:rPr>
        <w:t>Prior assumes a s</w:t>
      </w:r>
      <w:r w:rsidR="00A8323D" w:rsidRPr="00A235DC">
        <w:rPr>
          <w:rFonts w:ascii="Times New Roman" w:eastAsia="Times New Roman" w:hAnsi="Times New Roman" w:cs="Times New Roman"/>
          <w:sz w:val="24"/>
          <w:szCs w:val="24"/>
        </w:rPr>
        <w:t xml:space="preserve">moothed </w:t>
      </w:r>
      <w:r w:rsidR="005D1922">
        <w:rPr>
          <w:rFonts w:ascii="Times New Roman" w:eastAsia="Times New Roman" w:hAnsi="Times New Roman" w:cs="Times New Roman"/>
          <w:sz w:val="24"/>
          <w:szCs w:val="24"/>
        </w:rPr>
        <w:t xml:space="preserve">decrease in locking with depth, which is a variation </w:t>
      </w:r>
      <w:r w:rsidR="00A8323D" w:rsidRPr="00A235DC">
        <w:rPr>
          <w:rFonts w:ascii="Times New Roman" w:eastAsia="Times New Roman" w:hAnsi="Times New Roman" w:cs="Times New Roman"/>
          <w:sz w:val="24"/>
          <w:szCs w:val="24"/>
        </w:rPr>
        <w:t xml:space="preserve">of the prior used for the preferred fault model. </w:t>
      </w:r>
    </w:p>
    <w:p w14:paraId="40981495" w14:textId="5D9F10B6" w:rsidR="00A8323D" w:rsidRDefault="00A8323D"/>
    <w:p w14:paraId="00A8961E" w14:textId="77777777" w:rsidR="007D530C" w:rsidRDefault="007D530C"/>
    <w:p w14:paraId="62BFA619" w14:textId="77777777" w:rsidR="007D530C" w:rsidRDefault="007D530C"/>
    <w:p w14:paraId="4A1EB741" w14:textId="77777777" w:rsidR="007D530C" w:rsidRDefault="007D530C"/>
    <w:p w14:paraId="36B069E6" w14:textId="77777777" w:rsidR="007D530C" w:rsidRDefault="007D530C"/>
    <w:p w14:paraId="03297719" w14:textId="77777777" w:rsidR="007D530C" w:rsidRDefault="007D530C"/>
    <w:p w14:paraId="3F8B79FD" w14:textId="77777777" w:rsidR="007D530C" w:rsidRDefault="007D530C"/>
    <w:p w14:paraId="2B20FB61" w14:textId="77777777" w:rsidR="007D530C" w:rsidRDefault="007D530C"/>
    <w:p w14:paraId="316AC0C8" w14:textId="7A2A3928" w:rsidR="007D530C" w:rsidRPr="007D530C" w:rsidRDefault="007D530C" w:rsidP="007D530C"/>
    <w:p w14:paraId="2B8DB063" w14:textId="7B33A1D7" w:rsidR="00A8323D" w:rsidRDefault="00A8323D"/>
    <w:p w14:paraId="16F56846" w14:textId="318A9EE1" w:rsidR="00A8323D" w:rsidRDefault="00A8323D" w:rsidP="00A8323D">
      <w:pPr>
        <w:spacing w:after="0"/>
        <w:rPr>
          <w:rFonts w:ascii="Times New Roman" w:eastAsia="Times New Roman" w:hAnsi="Times New Roman" w:cs="Times New Roman"/>
          <w:sz w:val="24"/>
          <w:szCs w:val="24"/>
        </w:rPr>
      </w:pPr>
      <w:r w:rsidRPr="00A8323D">
        <w:rPr>
          <w:rFonts w:ascii="Times New Roman" w:eastAsia="Times New Roman" w:hAnsi="Times New Roman" w:cs="Times New Roman"/>
          <w:b/>
          <w:bCs/>
          <w:sz w:val="24"/>
          <w:szCs w:val="24"/>
        </w:rPr>
        <w:lastRenderedPageBreak/>
        <w:t>Figure S3</w:t>
      </w:r>
      <w:r w:rsidRPr="00A235DC">
        <w:rPr>
          <w:rFonts w:ascii="Times New Roman" w:eastAsia="Times New Roman" w:hAnsi="Times New Roman" w:cs="Times New Roman"/>
          <w:sz w:val="24"/>
          <w:szCs w:val="24"/>
        </w:rPr>
        <w:t xml:space="preserve">. Series of locking models selected from the preferred distribution of locking models, using a correlation length </w:t>
      </w:r>
      <w:r w:rsidR="00E93E81">
        <w:rPr>
          <w:rFonts w:ascii="Times New Roman" w:eastAsia="Times New Roman" w:hAnsi="Times New Roman" w:cs="Times New Roman"/>
          <w:sz w:val="24"/>
          <w:szCs w:val="24"/>
        </w:rPr>
        <w:t xml:space="preserve">between neighboring fault elements </w:t>
      </w:r>
      <w:r w:rsidRPr="00A235DC">
        <w:rPr>
          <w:rFonts w:ascii="Times New Roman" w:eastAsia="Times New Roman" w:hAnsi="Times New Roman" w:cs="Times New Roman"/>
          <w:sz w:val="24"/>
          <w:szCs w:val="24"/>
        </w:rPr>
        <w:t xml:space="preserve">of 150 km. Correlated models are created by first calculating a correlation matrix, using the Gaussian kernel function based on the distance between model elements. Then, we generate Gaussian data from the correlation matrix </w:t>
      </w:r>
      <w:r w:rsidR="007D530C" w:rsidRPr="007D530C">
        <w:rPr>
          <w:noProof/>
        </w:rPr>
        <w:drawing>
          <wp:anchor distT="0" distB="0" distL="114300" distR="114300" simplePos="0" relativeHeight="251664384" behindDoc="0" locked="0" layoutInCell="1" allowOverlap="1" wp14:anchorId="4D46D51E" wp14:editId="3D691216">
            <wp:simplePos x="0" y="0"/>
            <wp:positionH relativeFrom="margin">
              <wp:posOffset>-104775</wp:posOffset>
            </wp:positionH>
            <wp:positionV relativeFrom="paragraph">
              <wp:posOffset>0</wp:posOffset>
            </wp:positionV>
            <wp:extent cx="5943600" cy="4090035"/>
            <wp:effectExtent l="0" t="0" r="0" b="5715"/>
            <wp:wrapTopAndBottom/>
            <wp:docPr id="1812418354" name="Picture 4" descr="A collage of images of a snak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418354" name="Picture 4" descr="A collage of images of a snake&#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40900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35DC">
        <w:rPr>
          <w:rFonts w:ascii="Times New Roman" w:eastAsia="Times New Roman" w:hAnsi="Times New Roman" w:cs="Times New Roman"/>
          <w:sz w:val="24"/>
          <w:szCs w:val="24"/>
        </w:rPr>
        <w:t xml:space="preserve">and transform it to uniform marginals. Finally, we interpolate the correlated uniform data back onto the original distribution shapes, equivalent to using the inverse cumulative distribution function. </w:t>
      </w:r>
      <w:r w:rsidR="00E93E81">
        <w:rPr>
          <w:rFonts w:ascii="Times New Roman" w:eastAsia="Times New Roman" w:hAnsi="Times New Roman" w:cs="Times New Roman"/>
          <w:sz w:val="24"/>
          <w:szCs w:val="24"/>
        </w:rPr>
        <w:t xml:space="preserve"> Each locking model is a different realization of the posterior locking </w:t>
      </w:r>
      <w:r w:rsidR="007C6AD9">
        <w:rPr>
          <w:rFonts w:ascii="Times New Roman" w:eastAsia="Times New Roman" w:hAnsi="Times New Roman" w:cs="Times New Roman"/>
          <w:sz w:val="24"/>
          <w:szCs w:val="24"/>
        </w:rPr>
        <w:t>distribution</w:t>
      </w:r>
      <w:r w:rsidR="00E93E81">
        <w:rPr>
          <w:rFonts w:ascii="Times New Roman" w:eastAsia="Times New Roman" w:hAnsi="Times New Roman" w:cs="Times New Roman"/>
          <w:sz w:val="24"/>
          <w:szCs w:val="24"/>
        </w:rPr>
        <w:t>.</w:t>
      </w:r>
    </w:p>
    <w:p w14:paraId="12A35D3B" w14:textId="6C1F10D1" w:rsidR="00A8323D" w:rsidRDefault="00A8323D" w:rsidP="00A8323D">
      <w:pPr>
        <w:spacing w:after="0"/>
        <w:rPr>
          <w:rFonts w:ascii="Times New Roman" w:eastAsia="Times New Roman" w:hAnsi="Times New Roman" w:cs="Times New Roman"/>
          <w:sz w:val="24"/>
          <w:szCs w:val="24"/>
        </w:rPr>
      </w:pPr>
    </w:p>
    <w:p w14:paraId="3C0AE85C" w14:textId="7C03D9AC" w:rsidR="007D530C" w:rsidRPr="007D530C" w:rsidRDefault="007D530C" w:rsidP="007D530C">
      <w:pPr>
        <w:spacing w:after="0"/>
        <w:rPr>
          <w:rFonts w:ascii="Times New Roman" w:eastAsia="Times New Roman" w:hAnsi="Times New Roman" w:cs="Times New Roman"/>
          <w:sz w:val="24"/>
          <w:szCs w:val="24"/>
        </w:rPr>
      </w:pPr>
      <w:r w:rsidRPr="007D530C">
        <w:rPr>
          <w:rFonts w:ascii="Times New Roman" w:eastAsia="Times New Roman" w:hAnsi="Times New Roman" w:cs="Times New Roman"/>
          <w:b/>
          <w:bCs/>
          <w:noProof/>
          <w:sz w:val="24"/>
          <w:szCs w:val="24"/>
        </w:rPr>
        <w:lastRenderedPageBreak/>
        <w:drawing>
          <wp:anchor distT="0" distB="0" distL="114300" distR="114300" simplePos="0" relativeHeight="251663360" behindDoc="0" locked="0" layoutInCell="1" allowOverlap="1" wp14:anchorId="6BE7F0B9" wp14:editId="2B5878AE">
            <wp:simplePos x="0" y="0"/>
            <wp:positionH relativeFrom="margin">
              <wp:align>center</wp:align>
            </wp:positionH>
            <wp:positionV relativeFrom="paragraph">
              <wp:posOffset>0</wp:posOffset>
            </wp:positionV>
            <wp:extent cx="1923415" cy="3657600"/>
            <wp:effectExtent l="0" t="0" r="635" b="0"/>
            <wp:wrapTopAndBottom/>
            <wp:docPr id="673744539" name="Picture 2" descr="A map of a se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744539" name="Picture 2" descr="A map of a sea&#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23415" cy="3657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9594C6" w14:textId="77777777" w:rsidR="006F0AC1" w:rsidRDefault="00A8323D" w:rsidP="00A8323D">
      <w:pPr>
        <w:spacing w:after="0"/>
        <w:rPr>
          <w:rFonts w:ascii="Times New Roman" w:eastAsia="Times New Roman" w:hAnsi="Times New Roman" w:cs="Times New Roman"/>
          <w:sz w:val="24"/>
          <w:szCs w:val="24"/>
        </w:rPr>
      </w:pPr>
      <w:r w:rsidRPr="00A8323D">
        <w:rPr>
          <w:rFonts w:ascii="Times New Roman" w:eastAsia="Times New Roman" w:hAnsi="Times New Roman" w:cs="Times New Roman"/>
          <w:b/>
          <w:bCs/>
          <w:sz w:val="24"/>
          <w:szCs w:val="24"/>
        </w:rPr>
        <w:t>Figure S4</w:t>
      </w:r>
      <w:r w:rsidRPr="00A235DC">
        <w:rPr>
          <w:rFonts w:ascii="Times New Roman" w:eastAsia="Times New Roman" w:hAnsi="Times New Roman" w:cs="Times New Roman"/>
          <w:sz w:val="24"/>
          <w:szCs w:val="24"/>
        </w:rPr>
        <w:t xml:space="preserve">. Residual horizontal velocities for the mean locking ratio (predictions from the model subtracted from the observed data), when using the </w:t>
      </w:r>
      <w:r w:rsidR="00E93E81">
        <w:rPr>
          <w:rFonts w:ascii="Times New Roman" w:eastAsia="Times New Roman" w:hAnsi="Times New Roman" w:cs="Times New Roman"/>
          <w:sz w:val="24"/>
          <w:szCs w:val="24"/>
        </w:rPr>
        <w:t xml:space="preserve">forearc rotation </w:t>
      </w:r>
      <w:r w:rsidRPr="00A235DC">
        <w:rPr>
          <w:rFonts w:ascii="Times New Roman" w:eastAsia="Times New Roman" w:hAnsi="Times New Roman" w:cs="Times New Roman"/>
          <w:sz w:val="24"/>
          <w:szCs w:val="24"/>
        </w:rPr>
        <w:t>values from McCaffrey et al., 2007. Note systematic rotational signal and higher overall residuals.</w:t>
      </w:r>
    </w:p>
    <w:p w14:paraId="45EAA96E" w14:textId="77777777" w:rsidR="006F0AC1" w:rsidRDefault="006F0AC1" w:rsidP="00A8323D">
      <w:pPr>
        <w:spacing w:after="0"/>
        <w:rPr>
          <w:rFonts w:ascii="Times New Roman" w:eastAsia="Times New Roman" w:hAnsi="Times New Roman" w:cs="Times New Roman"/>
          <w:sz w:val="24"/>
          <w:szCs w:val="24"/>
        </w:rPr>
      </w:pPr>
    </w:p>
    <w:p w14:paraId="0A249FC5" w14:textId="77777777" w:rsidR="006F0AC1" w:rsidRDefault="006F0AC1" w:rsidP="00A8323D">
      <w:pPr>
        <w:spacing w:after="0"/>
        <w:rPr>
          <w:rFonts w:ascii="Times New Roman" w:eastAsia="Times New Roman" w:hAnsi="Times New Roman" w:cs="Times New Roman"/>
          <w:sz w:val="24"/>
          <w:szCs w:val="24"/>
        </w:rPr>
      </w:pPr>
    </w:p>
    <w:p w14:paraId="5EF943ED" w14:textId="77777777" w:rsidR="006F0AC1" w:rsidRDefault="006F0AC1" w:rsidP="00A8323D">
      <w:pPr>
        <w:spacing w:after="0"/>
        <w:rPr>
          <w:rFonts w:ascii="Times New Roman" w:eastAsia="Times New Roman" w:hAnsi="Times New Roman" w:cs="Times New Roman"/>
          <w:sz w:val="24"/>
          <w:szCs w:val="24"/>
        </w:rPr>
      </w:pPr>
    </w:p>
    <w:p w14:paraId="3FE81F69" w14:textId="77777777" w:rsidR="006F0AC1" w:rsidRDefault="006F0AC1" w:rsidP="00A8323D">
      <w:pPr>
        <w:spacing w:after="0"/>
        <w:rPr>
          <w:rFonts w:ascii="Times New Roman" w:eastAsia="Times New Roman" w:hAnsi="Times New Roman" w:cs="Times New Roman"/>
          <w:sz w:val="24"/>
          <w:szCs w:val="24"/>
        </w:rPr>
      </w:pPr>
    </w:p>
    <w:p w14:paraId="5EC7D960" w14:textId="77777777" w:rsidR="006F0AC1" w:rsidRDefault="006F0AC1" w:rsidP="00A8323D">
      <w:pPr>
        <w:spacing w:after="0"/>
        <w:rPr>
          <w:rFonts w:ascii="Times New Roman" w:eastAsia="Times New Roman" w:hAnsi="Times New Roman" w:cs="Times New Roman"/>
          <w:sz w:val="24"/>
          <w:szCs w:val="24"/>
        </w:rPr>
      </w:pPr>
    </w:p>
    <w:p w14:paraId="5C91E576" w14:textId="77777777" w:rsidR="006F0AC1" w:rsidRDefault="006F0AC1" w:rsidP="00A8323D">
      <w:pPr>
        <w:spacing w:after="0"/>
        <w:rPr>
          <w:rFonts w:ascii="Times New Roman" w:eastAsia="Times New Roman" w:hAnsi="Times New Roman" w:cs="Times New Roman"/>
          <w:sz w:val="24"/>
          <w:szCs w:val="24"/>
        </w:rPr>
      </w:pPr>
    </w:p>
    <w:p w14:paraId="3E8E5519" w14:textId="77777777" w:rsidR="006F0AC1" w:rsidRDefault="006F0AC1" w:rsidP="00A8323D">
      <w:pPr>
        <w:spacing w:after="0"/>
        <w:rPr>
          <w:rFonts w:ascii="Times New Roman" w:eastAsia="Times New Roman" w:hAnsi="Times New Roman" w:cs="Times New Roman"/>
          <w:sz w:val="24"/>
          <w:szCs w:val="24"/>
        </w:rPr>
      </w:pPr>
    </w:p>
    <w:p w14:paraId="01F33F4F" w14:textId="77777777" w:rsidR="006F0AC1" w:rsidRDefault="006F0AC1" w:rsidP="00A8323D">
      <w:pPr>
        <w:spacing w:after="0"/>
        <w:rPr>
          <w:rFonts w:ascii="Times New Roman" w:eastAsia="Times New Roman" w:hAnsi="Times New Roman" w:cs="Times New Roman"/>
          <w:sz w:val="24"/>
          <w:szCs w:val="24"/>
        </w:rPr>
      </w:pPr>
    </w:p>
    <w:p w14:paraId="37E792C7" w14:textId="77777777" w:rsidR="006F0AC1" w:rsidRDefault="006F0AC1" w:rsidP="00A8323D">
      <w:pPr>
        <w:spacing w:after="0"/>
        <w:rPr>
          <w:rFonts w:ascii="Times New Roman" w:eastAsia="Times New Roman" w:hAnsi="Times New Roman" w:cs="Times New Roman"/>
          <w:sz w:val="24"/>
          <w:szCs w:val="24"/>
        </w:rPr>
      </w:pPr>
    </w:p>
    <w:p w14:paraId="195CC086" w14:textId="77777777" w:rsidR="006F0AC1" w:rsidRDefault="006F0AC1" w:rsidP="00A8323D">
      <w:pPr>
        <w:spacing w:after="0"/>
        <w:rPr>
          <w:rFonts w:ascii="Times New Roman" w:eastAsia="Times New Roman" w:hAnsi="Times New Roman" w:cs="Times New Roman"/>
          <w:sz w:val="24"/>
          <w:szCs w:val="24"/>
        </w:rPr>
      </w:pPr>
    </w:p>
    <w:p w14:paraId="7B998605" w14:textId="77777777" w:rsidR="006F0AC1" w:rsidRDefault="006F0AC1" w:rsidP="00A8323D">
      <w:pPr>
        <w:spacing w:after="0"/>
        <w:rPr>
          <w:rFonts w:ascii="Times New Roman" w:eastAsia="Times New Roman" w:hAnsi="Times New Roman" w:cs="Times New Roman"/>
          <w:sz w:val="24"/>
          <w:szCs w:val="24"/>
        </w:rPr>
      </w:pPr>
    </w:p>
    <w:p w14:paraId="58CAB321" w14:textId="77777777" w:rsidR="006F0AC1" w:rsidRDefault="006F0AC1" w:rsidP="00A8323D">
      <w:pPr>
        <w:spacing w:after="0"/>
        <w:rPr>
          <w:rFonts w:ascii="Times New Roman" w:eastAsia="Times New Roman" w:hAnsi="Times New Roman" w:cs="Times New Roman"/>
          <w:sz w:val="24"/>
          <w:szCs w:val="24"/>
        </w:rPr>
      </w:pPr>
    </w:p>
    <w:p w14:paraId="003533A1" w14:textId="77777777" w:rsidR="006F0AC1" w:rsidRDefault="006F0AC1" w:rsidP="00A8323D">
      <w:pPr>
        <w:spacing w:after="0"/>
        <w:rPr>
          <w:rFonts w:ascii="Times New Roman" w:eastAsia="Times New Roman" w:hAnsi="Times New Roman" w:cs="Times New Roman"/>
          <w:sz w:val="24"/>
          <w:szCs w:val="24"/>
        </w:rPr>
      </w:pPr>
    </w:p>
    <w:p w14:paraId="6D1F7E17" w14:textId="77777777" w:rsidR="006F0AC1" w:rsidRDefault="006F0AC1" w:rsidP="00A8323D">
      <w:pPr>
        <w:spacing w:after="0"/>
        <w:rPr>
          <w:rFonts w:ascii="Times New Roman" w:eastAsia="Times New Roman" w:hAnsi="Times New Roman" w:cs="Times New Roman"/>
          <w:sz w:val="24"/>
          <w:szCs w:val="24"/>
        </w:rPr>
      </w:pPr>
    </w:p>
    <w:p w14:paraId="4EA4B83E" w14:textId="77777777" w:rsidR="006F0AC1" w:rsidRDefault="006F0AC1" w:rsidP="00A8323D">
      <w:pPr>
        <w:spacing w:after="0"/>
        <w:rPr>
          <w:rFonts w:ascii="Times New Roman" w:eastAsia="Times New Roman" w:hAnsi="Times New Roman" w:cs="Times New Roman"/>
          <w:sz w:val="24"/>
          <w:szCs w:val="24"/>
        </w:rPr>
      </w:pPr>
    </w:p>
    <w:p w14:paraId="6161EE29" w14:textId="77777777" w:rsidR="006F0AC1" w:rsidRDefault="006F0AC1" w:rsidP="00A8323D">
      <w:pPr>
        <w:spacing w:after="0"/>
        <w:rPr>
          <w:rFonts w:ascii="Times New Roman" w:eastAsia="Times New Roman" w:hAnsi="Times New Roman" w:cs="Times New Roman"/>
          <w:sz w:val="24"/>
          <w:szCs w:val="24"/>
        </w:rPr>
      </w:pPr>
    </w:p>
    <w:p w14:paraId="1751A27D" w14:textId="77777777" w:rsidR="006F0AC1" w:rsidRDefault="006F0AC1" w:rsidP="00A8323D">
      <w:pPr>
        <w:spacing w:after="0"/>
        <w:rPr>
          <w:rFonts w:ascii="Times New Roman" w:eastAsia="Times New Roman" w:hAnsi="Times New Roman" w:cs="Times New Roman"/>
          <w:sz w:val="24"/>
          <w:szCs w:val="24"/>
        </w:rPr>
      </w:pPr>
    </w:p>
    <w:p w14:paraId="14072277" w14:textId="77777777" w:rsidR="006F0AC1" w:rsidRDefault="006F0AC1" w:rsidP="00A8323D">
      <w:pPr>
        <w:spacing w:after="0"/>
        <w:rPr>
          <w:rFonts w:ascii="Times New Roman" w:eastAsia="Times New Roman" w:hAnsi="Times New Roman" w:cs="Times New Roman"/>
          <w:sz w:val="24"/>
          <w:szCs w:val="24"/>
        </w:rPr>
      </w:pPr>
    </w:p>
    <w:p w14:paraId="59230B6D" w14:textId="77777777" w:rsidR="006F0AC1" w:rsidRDefault="006F0AC1" w:rsidP="00A8323D">
      <w:pPr>
        <w:spacing w:after="0"/>
        <w:rPr>
          <w:rFonts w:ascii="Times New Roman" w:eastAsia="Times New Roman" w:hAnsi="Times New Roman" w:cs="Times New Roman"/>
          <w:sz w:val="24"/>
          <w:szCs w:val="24"/>
        </w:rPr>
      </w:pPr>
    </w:p>
    <w:p w14:paraId="5A48D0E0" w14:textId="77777777" w:rsidR="006F0AC1" w:rsidRDefault="006F0AC1" w:rsidP="00A8323D">
      <w:pPr>
        <w:spacing w:after="0"/>
        <w:rPr>
          <w:rFonts w:ascii="Times New Roman" w:eastAsia="Times New Roman" w:hAnsi="Times New Roman" w:cs="Times New Roman"/>
          <w:sz w:val="24"/>
          <w:szCs w:val="24"/>
        </w:rPr>
      </w:pPr>
    </w:p>
    <w:p w14:paraId="35F662FA" w14:textId="27603788" w:rsidR="006F0AC1" w:rsidRDefault="005C3E57" w:rsidP="00A8323D">
      <w:pPr>
        <w:spacing w:after="0"/>
        <w:rPr>
          <w:rFonts w:ascii="Times New Roman" w:eastAsia="Times New Roman" w:hAnsi="Times New Roman" w:cs="Times New Roman"/>
          <w:sz w:val="24"/>
          <w:szCs w:val="24"/>
        </w:rPr>
      </w:pPr>
      <w:r w:rsidRPr="000E50A2">
        <w:rPr>
          <w:rFonts w:ascii="Times New Roman" w:eastAsia="Times New Roman" w:hAnsi="Times New Roman" w:cs="Times New Roman"/>
          <w:b/>
          <w:bCs/>
          <w:noProof/>
          <w:sz w:val="24"/>
          <w:szCs w:val="24"/>
        </w:rPr>
        <w:lastRenderedPageBreak/>
        <w:drawing>
          <wp:anchor distT="0" distB="0" distL="114300" distR="114300" simplePos="0" relativeHeight="251667456" behindDoc="0" locked="0" layoutInCell="1" allowOverlap="1" wp14:anchorId="41FDA6FA" wp14:editId="7A482965">
            <wp:simplePos x="0" y="0"/>
            <wp:positionH relativeFrom="column">
              <wp:posOffset>62230</wp:posOffset>
            </wp:positionH>
            <wp:positionV relativeFrom="paragraph">
              <wp:posOffset>4138295</wp:posOffset>
            </wp:positionV>
            <wp:extent cx="5619750" cy="1873250"/>
            <wp:effectExtent l="0" t="0" r="0" b="0"/>
            <wp:wrapSquare wrapText="bothSides"/>
            <wp:docPr id="4099933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9750" cy="18732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noProof/>
          <w:sz w:val="24"/>
          <w:szCs w:val="24"/>
          <w14:ligatures w14:val="standardContextual"/>
        </w:rPr>
        <w:drawing>
          <wp:anchor distT="0" distB="0" distL="114300" distR="114300" simplePos="0" relativeHeight="251668480" behindDoc="0" locked="0" layoutInCell="1" allowOverlap="1" wp14:anchorId="44ED7118" wp14:editId="3ABCC215">
            <wp:simplePos x="0" y="0"/>
            <wp:positionH relativeFrom="column">
              <wp:posOffset>61595</wp:posOffset>
            </wp:positionH>
            <wp:positionV relativeFrom="paragraph">
              <wp:posOffset>0</wp:posOffset>
            </wp:positionV>
            <wp:extent cx="5619750" cy="4214495"/>
            <wp:effectExtent l="0" t="0" r="0" b="0"/>
            <wp:wrapSquare wrapText="bothSides"/>
            <wp:docPr id="4922185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218527" name="Picture 492218527"/>
                    <pic:cNvPicPr/>
                  </pic:nvPicPr>
                  <pic:blipFill>
                    <a:blip r:embed="rId10">
                      <a:extLst>
                        <a:ext uri="{28A0092B-C50C-407E-A947-70E740481C1C}">
                          <a14:useLocalDpi xmlns:a14="http://schemas.microsoft.com/office/drawing/2010/main" val="0"/>
                        </a:ext>
                      </a:extLst>
                    </a:blip>
                    <a:stretch>
                      <a:fillRect/>
                    </a:stretch>
                  </pic:blipFill>
                  <pic:spPr>
                    <a:xfrm>
                      <a:off x="0" y="0"/>
                      <a:ext cx="5619750" cy="4214495"/>
                    </a:xfrm>
                    <a:prstGeom prst="rect">
                      <a:avLst/>
                    </a:prstGeom>
                  </pic:spPr>
                </pic:pic>
              </a:graphicData>
            </a:graphic>
            <wp14:sizeRelH relativeFrom="margin">
              <wp14:pctWidth>0</wp14:pctWidth>
            </wp14:sizeRelH>
            <wp14:sizeRelV relativeFrom="margin">
              <wp14:pctHeight>0</wp14:pctHeight>
            </wp14:sizeRelV>
          </wp:anchor>
        </w:drawing>
      </w:r>
    </w:p>
    <w:p w14:paraId="14CC3F72" w14:textId="6F7B8C5B" w:rsidR="0044075E" w:rsidRDefault="0044075E" w:rsidP="0044075E">
      <w:pPr>
        <w:spacing w:after="0"/>
        <w:rPr>
          <w:rFonts w:ascii="Times New Roman" w:eastAsia="Times New Roman" w:hAnsi="Times New Roman" w:cs="Times New Roman"/>
          <w:sz w:val="24"/>
          <w:szCs w:val="24"/>
        </w:rPr>
      </w:pPr>
      <w:r w:rsidRPr="000D2CFC">
        <w:rPr>
          <w:rFonts w:ascii="Times New Roman" w:eastAsia="Times New Roman" w:hAnsi="Times New Roman" w:cs="Times New Roman"/>
          <w:b/>
          <w:bCs/>
          <w:sz w:val="24"/>
          <w:szCs w:val="24"/>
        </w:rPr>
        <w:t>Figure S5</w:t>
      </w:r>
      <w:r>
        <w:rPr>
          <w:rFonts w:ascii="Times New Roman" w:eastAsia="Times New Roman" w:hAnsi="Times New Roman" w:cs="Times New Roman"/>
          <w:sz w:val="24"/>
          <w:szCs w:val="24"/>
        </w:rPr>
        <w:t xml:space="preserve">. </w:t>
      </w:r>
      <w:r w:rsidR="00C115E5">
        <w:rPr>
          <w:rFonts w:ascii="Times New Roman" w:eastAsia="Times New Roman" w:hAnsi="Times New Roman" w:cs="Times New Roman"/>
          <w:sz w:val="24"/>
          <w:szCs w:val="24"/>
        </w:rPr>
        <w:t>Assessing the sampling in an MCC run. Co</w:t>
      </w:r>
      <w:r>
        <w:rPr>
          <w:rFonts w:ascii="Times New Roman" w:eastAsia="Times New Roman" w:hAnsi="Times New Roman" w:cs="Times New Roman"/>
          <w:sz w:val="24"/>
          <w:szCs w:val="24"/>
        </w:rPr>
        <w:t xml:space="preserve">mparison of model results obtained using the preferred model and a model with 10x more samples, to evaluate whether apparent model roughness is an artifact of undersampling. </w:t>
      </w:r>
      <w:r w:rsidRPr="00717E79">
        <w:rPr>
          <w:rFonts w:ascii="Times New Roman" w:eastAsia="Times New Roman" w:hAnsi="Times New Roman" w:cs="Times New Roman"/>
          <w:sz w:val="24"/>
          <w:szCs w:val="24"/>
        </w:rPr>
        <w:t xml:space="preserve">The black line indicates a one-to-one relationship; systematic deviations from this line would indicate sensitivity of the model results to sampling density. </w:t>
      </w:r>
      <w:r w:rsidR="005C3E57">
        <w:rPr>
          <w:rFonts w:ascii="Times New Roman" w:eastAsia="Times New Roman" w:hAnsi="Times New Roman" w:cs="Times New Roman"/>
          <w:sz w:val="24"/>
          <w:szCs w:val="24"/>
        </w:rPr>
        <w:t>Mean bias error (MBE) shown in the righthand corner</w:t>
      </w:r>
      <w:r w:rsidR="005C3E57">
        <w:rPr>
          <w:rFonts w:ascii="Times New Roman" w:eastAsia="Times New Roman" w:hAnsi="Times New Roman" w:cs="Times New Roman"/>
          <w:sz w:val="24"/>
          <w:szCs w:val="24"/>
        </w:rPr>
        <w:t xml:space="preserve">. </w:t>
      </w:r>
      <w:r w:rsidR="005C3E57">
        <w:rPr>
          <w:rFonts w:ascii="Times New Roman" w:eastAsia="Times New Roman" w:hAnsi="Times New Roman" w:cs="Times New Roman"/>
          <w:sz w:val="24"/>
          <w:szCs w:val="24"/>
        </w:rPr>
        <w:t xml:space="preserve">A slightly positive value in plot b indicates a slight tendency for higher roughness in the model with higher sampling. </w:t>
      </w:r>
      <w:r w:rsidRPr="00717E79">
        <w:rPr>
          <w:rFonts w:ascii="Times New Roman" w:eastAsia="Times New Roman" w:hAnsi="Times New Roman" w:cs="Times New Roman"/>
          <w:sz w:val="24"/>
          <w:szCs w:val="24"/>
        </w:rPr>
        <w:t>(a) Mean model locking ratio. (b) L1 norm, representing model roughness</w:t>
      </w:r>
      <w:r w:rsidR="00E2050C">
        <w:rPr>
          <w:rFonts w:ascii="Times New Roman" w:eastAsia="Times New Roman" w:hAnsi="Times New Roman" w:cs="Times New Roman"/>
          <w:sz w:val="24"/>
          <w:szCs w:val="24"/>
        </w:rPr>
        <w:t xml:space="preserve">, </w:t>
      </w:r>
      <w:r w:rsidR="00E2050C">
        <w:rPr>
          <w:rFonts w:ascii="Times New Roman" w:eastAsia="Times New Roman" w:hAnsi="Times New Roman" w:cs="Times New Roman"/>
          <w:sz w:val="24"/>
          <w:szCs w:val="24"/>
        </w:rPr>
        <w:t xml:space="preserve">(c) Convergence of tempering parameter </w:t>
      </w:r>
      <w:r w:rsidR="00E2050C" w:rsidRPr="00E2050C">
        <w:rPr>
          <w:rFonts w:ascii="Times New Roman" w:eastAsia="Times New Roman" w:hAnsi="Times New Roman" w:cs="Times New Roman"/>
          <w:sz w:val="24"/>
          <w:szCs w:val="24"/>
        </w:rPr>
        <w:t>β</w:t>
      </w:r>
      <w:r w:rsidR="00E2050C">
        <w:rPr>
          <w:rFonts w:ascii="Times New Roman" w:eastAsia="Times New Roman" w:hAnsi="Times New Roman" w:cs="Times New Roman"/>
          <w:sz w:val="24"/>
          <w:szCs w:val="24"/>
        </w:rPr>
        <w:t xml:space="preserve"> during the annealing sequence of the CATMIP algorithm for the preferred model, showing steady </w:t>
      </w:r>
      <w:r w:rsidR="00603CE0">
        <w:rPr>
          <w:rFonts w:ascii="Times New Roman" w:eastAsia="Times New Roman" w:hAnsi="Times New Roman" w:cs="Times New Roman"/>
          <w:sz w:val="24"/>
          <w:szCs w:val="24"/>
        </w:rPr>
        <w:t xml:space="preserve">progression indicating that the algorithm did not have issues exploring the likelihood surface.  </w:t>
      </w:r>
    </w:p>
    <w:tbl>
      <w:tblPr>
        <w:tblW w:w="10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451"/>
        <w:gridCol w:w="1151"/>
        <w:gridCol w:w="3255"/>
        <w:gridCol w:w="2133"/>
        <w:gridCol w:w="2133"/>
      </w:tblGrid>
      <w:tr w:rsidR="00D27DAC" w:rsidRPr="00A235DC" w14:paraId="70DFBFCF" w14:textId="77777777" w:rsidTr="00D27DAC">
        <w:trPr>
          <w:trHeight w:val="348"/>
        </w:trPr>
        <w:tc>
          <w:tcPr>
            <w:tcW w:w="1451" w:type="dxa"/>
            <w:tcBorders>
              <w:bottom w:val="single" w:sz="6" w:space="0" w:color="000000"/>
              <w:right w:val="single" w:sz="6" w:space="0" w:color="000000"/>
            </w:tcBorders>
            <w:tcMar>
              <w:top w:w="40" w:type="dxa"/>
              <w:left w:w="40" w:type="dxa"/>
              <w:bottom w:w="40" w:type="dxa"/>
              <w:right w:w="40" w:type="dxa"/>
            </w:tcMar>
            <w:vAlign w:val="center"/>
          </w:tcPr>
          <w:p w14:paraId="33067B80" w14:textId="419DA451" w:rsidR="00D27DAC" w:rsidRPr="00A235DC" w:rsidRDefault="00D27DAC" w:rsidP="007844C1">
            <w:pPr>
              <w:widowControl w:val="0"/>
              <w:spacing w:after="0" w:line="276" w:lineRule="auto"/>
              <w:jc w:val="center"/>
              <w:rPr>
                <w:rFonts w:ascii="Times New Roman" w:eastAsia="Arial" w:hAnsi="Times New Roman" w:cs="Times New Roman"/>
                <w:sz w:val="24"/>
                <w:szCs w:val="24"/>
              </w:rPr>
            </w:pPr>
            <w:r w:rsidRPr="00A235DC">
              <w:rPr>
                <w:rFonts w:ascii="Times New Roman" w:eastAsia="Times New Roman" w:hAnsi="Times New Roman" w:cs="Times New Roman"/>
                <w:b/>
                <w:sz w:val="24"/>
                <w:szCs w:val="24"/>
              </w:rPr>
              <w:lastRenderedPageBreak/>
              <w:t>Parameter</w:t>
            </w:r>
          </w:p>
        </w:tc>
        <w:tc>
          <w:tcPr>
            <w:tcW w:w="4406" w:type="dxa"/>
            <w:gridSpan w:val="2"/>
            <w:tcBorders>
              <w:top w:val="single" w:sz="6" w:space="0" w:color="000000"/>
              <w:bottom w:val="single" w:sz="6" w:space="0" w:color="000000"/>
              <w:right w:val="single" w:sz="6" w:space="0" w:color="000000"/>
            </w:tcBorders>
            <w:tcMar>
              <w:top w:w="40" w:type="dxa"/>
              <w:left w:w="40" w:type="dxa"/>
              <w:bottom w:w="40" w:type="dxa"/>
              <w:right w:w="40" w:type="dxa"/>
            </w:tcMar>
            <w:vAlign w:val="bottom"/>
          </w:tcPr>
          <w:p w14:paraId="1ABCBF22" w14:textId="77777777" w:rsidR="00D27DAC" w:rsidRPr="00A235DC" w:rsidRDefault="00D27DAC" w:rsidP="007844C1">
            <w:pPr>
              <w:widowControl w:val="0"/>
              <w:spacing w:after="0" w:line="276" w:lineRule="auto"/>
              <w:jc w:val="center"/>
              <w:rPr>
                <w:rFonts w:ascii="Times New Roman" w:eastAsia="Arial" w:hAnsi="Times New Roman" w:cs="Times New Roman"/>
                <w:sz w:val="24"/>
                <w:szCs w:val="24"/>
              </w:rPr>
            </w:pPr>
            <w:r w:rsidRPr="00A235DC">
              <w:rPr>
                <w:rFonts w:ascii="Times New Roman" w:eastAsia="Times New Roman" w:hAnsi="Times New Roman" w:cs="Times New Roman"/>
                <w:b/>
                <w:sz w:val="24"/>
                <w:szCs w:val="24"/>
              </w:rPr>
              <w:t>Model Parameters Varied</w:t>
            </w:r>
          </w:p>
        </w:tc>
        <w:tc>
          <w:tcPr>
            <w:tcW w:w="4266" w:type="dxa"/>
            <w:gridSpan w:val="2"/>
            <w:tcBorders>
              <w:top w:val="single" w:sz="6" w:space="0" w:color="000000"/>
              <w:bottom w:val="single" w:sz="6" w:space="0" w:color="000000"/>
              <w:right w:val="single" w:sz="6" w:space="0" w:color="000000"/>
            </w:tcBorders>
            <w:tcMar>
              <w:top w:w="40" w:type="dxa"/>
              <w:left w:w="40" w:type="dxa"/>
              <w:bottom w:w="40" w:type="dxa"/>
              <w:right w:w="40" w:type="dxa"/>
            </w:tcMar>
            <w:vAlign w:val="bottom"/>
          </w:tcPr>
          <w:p w14:paraId="55FD48D4" w14:textId="77777777" w:rsidR="00D27DAC" w:rsidRPr="00A235DC" w:rsidRDefault="00D27DAC" w:rsidP="007844C1">
            <w:pPr>
              <w:widowControl w:val="0"/>
              <w:spacing w:after="0" w:line="276" w:lineRule="auto"/>
              <w:jc w:val="center"/>
              <w:rPr>
                <w:rFonts w:ascii="Times New Roman" w:eastAsia="Arial" w:hAnsi="Times New Roman" w:cs="Times New Roman"/>
                <w:sz w:val="24"/>
                <w:szCs w:val="24"/>
              </w:rPr>
            </w:pPr>
            <w:r w:rsidRPr="00A235DC">
              <w:rPr>
                <w:rFonts w:ascii="Times New Roman" w:eastAsia="Times New Roman" w:hAnsi="Times New Roman" w:cs="Times New Roman"/>
                <w:b/>
                <w:sz w:val="24"/>
                <w:szCs w:val="24"/>
              </w:rPr>
              <w:t>Parameters for Best-Fit Model</w:t>
            </w:r>
          </w:p>
        </w:tc>
      </w:tr>
      <w:tr w:rsidR="00D27DAC" w:rsidRPr="00A235DC" w14:paraId="60DD508B" w14:textId="77777777" w:rsidTr="00D27DAC">
        <w:trPr>
          <w:trHeight w:val="348"/>
        </w:trPr>
        <w:tc>
          <w:tcPr>
            <w:tcW w:w="1451" w:type="dxa"/>
            <w:vMerge w:val="restart"/>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52CE5D63" w14:textId="77777777" w:rsidR="00D27DAC" w:rsidRPr="00A235DC" w:rsidRDefault="00D27DAC" w:rsidP="007844C1">
            <w:pPr>
              <w:widowControl w:val="0"/>
              <w:spacing w:after="0" w:line="276" w:lineRule="auto"/>
              <w:jc w:val="center"/>
              <w:rPr>
                <w:rFonts w:ascii="Times New Roman" w:eastAsia="Times New Roman" w:hAnsi="Times New Roman" w:cs="Times New Roman"/>
                <w:b/>
                <w:sz w:val="24"/>
                <w:szCs w:val="24"/>
              </w:rPr>
            </w:pPr>
            <w:r w:rsidRPr="00A235DC">
              <w:rPr>
                <w:rFonts w:ascii="Times New Roman" w:eastAsia="Times New Roman" w:hAnsi="Times New Roman" w:cs="Times New Roman"/>
                <w:b/>
                <w:sz w:val="24"/>
                <w:szCs w:val="24"/>
              </w:rPr>
              <w:t>Prior Uncertainty</w:t>
            </w:r>
          </w:p>
        </w:tc>
        <w:tc>
          <w:tcPr>
            <w:tcW w:w="1151" w:type="dxa"/>
            <w:vMerge w:val="restart"/>
            <w:tcBorders>
              <w:bottom w:val="single" w:sz="6" w:space="0" w:color="000000"/>
              <w:right w:val="single" w:sz="6" w:space="0" w:color="000000"/>
            </w:tcBorders>
            <w:tcMar>
              <w:top w:w="40" w:type="dxa"/>
              <w:left w:w="40" w:type="dxa"/>
              <w:bottom w:w="40" w:type="dxa"/>
              <w:right w:w="40" w:type="dxa"/>
            </w:tcMar>
            <w:vAlign w:val="center"/>
          </w:tcPr>
          <w:p w14:paraId="51E17C1A" w14:textId="77777777" w:rsidR="00D27DAC" w:rsidRPr="00A235DC" w:rsidRDefault="00D27DAC" w:rsidP="007844C1">
            <w:pPr>
              <w:widowControl w:val="0"/>
              <w:spacing w:after="0" w:line="276" w:lineRule="auto"/>
              <w:jc w:val="center"/>
              <w:rPr>
                <w:rFonts w:ascii="Times New Roman" w:eastAsia="Times New Roman" w:hAnsi="Times New Roman" w:cs="Times New Roman"/>
                <w:sz w:val="24"/>
                <w:szCs w:val="24"/>
              </w:rPr>
            </w:pPr>
            <w:r w:rsidRPr="00A235DC">
              <w:rPr>
                <w:rFonts w:ascii="Times New Roman" w:eastAsia="Times New Roman" w:hAnsi="Times New Roman" w:cs="Times New Roman"/>
                <w:sz w:val="24"/>
                <w:szCs w:val="24"/>
              </w:rPr>
              <w:t>Standard deviation</w:t>
            </w:r>
          </w:p>
        </w:tc>
        <w:tc>
          <w:tcPr>
            <w:tcW w:w="3255" w:type="dxa"/>
            <w:tcBorders>
              <w:bottom w:val="single" w:sz="6" w:space="0" w:color="000000"/>
              <w:right w:val="single" w:sz="6" w:space="0" w:color="000000"/>
            </w:tcBorders>
            <w:tcMar>
              <w:top w:w="40" w:type="dxa"/>
              <w:left w:w="40" w:type="dxa"/>
              <w:bottom w:w="40" w:type="dxa"/>
              <w:right w:w="40" w:type="dxa"/>
            </w:tcMar>
            <w:vAlign w:val="center"/>
          </w:tcPr>
          <w:p w14:paraId="5262C2D1" w14:textId="77777777" w:rsidR="00D27DAC" w:rsidRPr="00A235DC" w:rsidRDefault="00D27DAC" w:rsidP="007844C1">
            <w:pPr>
              <w:widowControl w:val="0"/>
              <w:spacing w:after="0" w:line="276" w:lineRule="auto"/>
              <w:jc w:val="center"/>
              <w:rPr>
                <w:rFonts w:ascii="Times New Roman" w:eastAsia="Arial" w:hAnsi="Times New Roman" w:cs="Times New Roman"/>
                <w:sz w:val="24"/>
                <w:szCs w:val="24"/>
              </w:rPr>
            </w:pPr>
            <w:r w:rsidRPr="00A235DC">
              <w:rPr>
                <w:rFonts w:ascii="Times New Roman" w:eastAsia="Times New Roman" w:hAnsi="Times New Roman" w:cs="Times New Roman"/>
                <w:sz w:val="24"/>
                <w:szCs w:val="24"/>
              </w:rPr>
              <w:t>Zone of zero locking</w:t>
            </w:r>
          </w:p>
        </w:tc>
        <w:tc>
          <w:tcPr>
            <w:tcW w:w="4266" w:type="dxa"/>
            <w:gridSpan w:val="2"/>
            <w:tcBorders>
              <w:bottom w:val="single" w:sz="6" w:space="0" w:color="000000"/>
              <w:right w:val="single" w:sz="6" w:space="0" w:color="000000"/>
            </w:tcBorders>
            <w:tcMar>
              <w:top w:w="40" w:type="dxa"/>
              <w:left w:w="40" w:type="dxa"/>
              <w:bottom w:w="40" w:type="dxa"/>
              <w:right w:w="40" w:type="dxa"/>
            </w:tcMar>
            <w:vAlign w:val="center"/>
          </w:tcPr>
          <w:p w14:paraId="31D8AFCE" w14:textId="77777777" w:rsidR="00D27DAC" w:rsidRPr="00A235DC" w:rsidRDefault="00D27DAC" w:rsidP="007844C1">
            <w:pPr>
              <w:widowControl w:val="0"/>
              <w:spacing w:after="0" w:line="276" w:lineRule="auto"/>
              <w:jc w:val="center"/>
              <w:rPr>
                <w:rFonts w:ascii="Times New Roman" w:eastAsia="Arial" w:hAnsi="Times New Roman" w:cs="Times New Roman"/>
                <w:sz w:val="24"/>
                <w:szCs w:val="24"/>
              </w:rPr>
            </w:pPr>
            <w:r w:rsidRPr="00A235DC">
              <w:rPr>
                <w:rFonts w:ascii="Times New Roman" w:eastAsia="Times New Roman" w:hAnsi="Times New Roman" w:cs="Times New Roman"/>
                <w:sz w:val="24"/>
                <w:szCs w:val="24"/>
              </w:rPr>
              <w:t>10 mm/yr</w:t>
            </w:r>
          </w:p>
        </w:tc>
      </w:tr>
      <w:tr w:rsidR="00D27DAC" w:rsidRPr="00A235DC" w14:paraId="4C5B0D15" w14:textId="77777777" w:rsidTr="00D27DAC">
        <w:trPr>
          <w:trHeight w:val="348"/>
        </w:trPr>
        <w:tc>
          <w:tcPr>
            <w:tcW w:w="1451" w:type="dxa"/>
            <w:vMerge/>
            <w:tcBorders>
              <w:left w:val="single" w:sz="6" w:space="0" w:color="000000"/>
              <w:bottom w:val="single" w:sz="6" w:space="0" w:color="000000"/>
              <w:right w:val="single" w:sz="6" w:space="0" w:color="000000"/>
            </w:tcBorders>
            <w:tcMar>
              <w:top w:w="100" w:type="dxa"/>
              <w:left w:w="100" w:type="dxa"/>
              <w:bottom w:w="100" w:type="dxa"/>
              <w:right w:w="100" w:type="dxa"/>
            </w:tcMar>
          </w:tcPr>
          <w:p w14:paraId="2567D51E" w14:textId="77777777" w:rsidR="00D27DAC" w:rsidRPr="00A235DC" w:rsidRDefault="00D27DAC" w:rsidP="007844C1">
            <w:pPr>
              <w:widowControl w:val="0"/>
              <w:spacing w:after="0" w:line="276" w:lineRule="auto"/>
              <w:rPr>
                <w:rFonts w:ascii="Times New Roman" w:eastAsia="Arial" w:hAnsi="Times New Roman" w:cs="Times New Roman"/>
                <w:sz w:val="24"/>
                <w:szCs w:val="24"/>
              </w:rPr>
            </w:pPr>
          </w:p>
        </w:tc>
        <w:tc>
          <w:tcPr>
            <w:tcW w:w="1151" w:type="dxa"/>
            <w:vMerge/>
            <w:tcBorders>
              <w:bottom w:val="single" w:sz="6" w:space="0" w:color="000000"/>
              <w:right w:val="single" w:sz="6" w:space="0" w:color="000000"/>
            </w:tcBorders>
            <w:tcMar>
              <w:top w:w="100" w:type="dxa"/>
              <w:left w:w="100" w:type="dxa"/>
              <w:bottom w:w="100" w:type="dxa"/>
              <w:right w:w="100" w:type="dxa"/>
            </w:tcMar>
          </w:tcPr>
          <w:p w14:paraId="1B67939A" w14:textId="77777777" w:rsidR="00D27DAC" w:rsidRPr="00A235DC" w:rsidRDefault="00D27DAC" w:rsidP="007844C1">
            <w:pPr>
              <w:widowControl w:val="0"/>
              <w:spacing w:after="0" w:line="276" w:lineRule="auto"/>
              <w:rPr>
                <w:rFonts w:ascii="Times New Roman" w:eastAsia="Arial" w:hAnsi="Times New Roman" w:cs="Times New Roman"/>
                <w:sz w:val="24"/>
                <w:szCs w:val="24"/>
              </w:rPr>
            </w:pPr>
          </w:p>
        </w:tc>
        <w:tc>
          <w:tcPr>
            <w:tcW w:w="3255" w:type="dxa"/>
            <w:tcBorders>
              <w:bottom w:val="single" w:sz="6" w:space="0" w:color="000000"/>
              <w:right w:val="single" w:sz="6" w:space="0" w:color="000000"/>
            </w:tcBorders>
            <w:tcMar>
              <w:top w:w="40" w:type="dxa"/>
              <w:left w:w="40" w:type="dxa"/>
              <w:bottom w:w="40" w:type="dxa"/>
              <w:right w:w="40" w:type="dxa"/>
            </w:tcMar>
            <w:vAlign w:val="center"/>
          </w:tcPr>
          <w:p w14:paraId="6F963B28" w14:textId="77777777" w:rsidR="00D27DAC" w:rsidRPr="00A235DC" w:rsidRDefault="00D27DAC" w:rsidP="007844C1">
            <w:pPr>
              <w:widowControl w:val="0"/>
              <w:spacing w:after="0" w:line="276" w:lineRule="auto"/>
              <w:jc w:val="center"/>
              <w:rPr>
                <w:rFonts w:ascii="Times New Roman" w:eastAsia="Arial" w:hAnsi="Times New Roman" w:cs="Times New Roman"/>
                <w:sz w:val="24"/>
                <w:szCs w:val="24"/>
              </w:rPr>
            </w:pPr>
            <w:r w:rsidRPr="00A235DC">
              <w:rPr>
                <w:rFonts w:ascii="Times New Roman" w:eastAsia="Times New Roman" w:hAnsi="Times New Roman" w:cs="Times New Roman"/>
                <w:sz w:val="24"/>
                <w:szCs w:val="24"/>
              </w:rPr>
              <w:t>Deformation front</w:t>
            </w:r>
          </w:p>
        </w:tc>
        <w:tc>
          <w:tcPr>
            <w:tcW w:w="4266" w:type="dxa"/>
            <w:gridSpan w:val="2"/>
            <w:tcBorders>
              <w:bottom w:val="single" w:sz="6" w:space="0" w:color="000000"/>
              <w:right w:val="single" w:sz="6" w:space="0" w:color="000000"/>
            </w:tcBorders>
            <w:tcMar>
              <w:top w:w="40" w:type="dxa"/>
              <w:left w:w="40" w:type="dxa"/>
              <w:bottom w:w="40" w:type="dxa"/>
              <w:right w:w="40" w:type="dxa"/>
            </w:tcMar>
            <w:vAlign w:val="center"/>
          </w:tcPr>
          <w:p w14:paraId="716860EB" w14:textId="77777777" w:rsidR="00D27DAC" w:rsidRPr="00A235DC" w:rsidRDefault="00D27DAC" w:rsidP="007844C1">
            <w:pPr>
              <w:widowControl w:val="0"/>
              <w:spacing w:after="0" w:line="276" w:lineRule="auto"/>
              <w:jc w:val="center"/>
              <w:rPr>
                <w:rFonts w:ascii="Times New Roman" w:eastAsia="Arial" w:hAnsi="Times New Roman" w:cs="Times New Roman"/>
                <w:sz w:val="24"/>
                <w:szCs w:val="24"/>
              </w:rPr>
            </w:pPr>
            <w:r w:rsidRPr="00A235DC">
              <w:rPr>
                <w:rFonts w:ascii="Times New Roman" w:eastAsia="Times New Roman" w:hAnsi="Times New Roman" w:cs="Times New Roman"/>
                <w:sz w:val="24"/>
                <w:szCs w:val="24"/>
              </w:rPr>
              <w:t>20 mm/yr</w:t>
            </w:r>
          </w:p>
        </w:tc>
      </w:tr>
      <w:tr w:rsidR="00D27DAC" w:rsidRPr="00A235DC" w14:paraId="3A9EFC90" w14:textId="77777777" w:rsidTr="00D27DAC">
        <w:trPr>
          <w:trHeight w:val="348"/>
        </w:trPr>
        <w:tc>
          <w:tcPr>
            <w:tcW w:w="1451" w:type="dxa"/>
            <w:vMerge/>
            <w:tcBorders>
              <w:left w:val="single" w:sz="6" w:space="0" w:color="000000"/>
              <w:bottom w:val="single" w:sz="6" w:space="0" w:color="000000"/>
              <w:right w:val="single" w:sz="6" w:space="0" w:color="000000"/>
            </w:tcBorders>
            <w:tcMar>
              <w:top w:w="100" w:type="dxa"/>
              <w:left w:w="100" w:type="dxa"/>
              <w:bottom w:w="100" w:type="dxa"/>
              <w:right w:w="100" w:type="dxa"/>
            </w:tcMar>
          </w:tcPr>
          <w:p w14:paraId="5C11C641" w14:textId="77777777" w:rsidR="00D27DAC" w:rsidRPr="00A235DC" w:rsidRDefault="00D27DAC" w:rsidP="007844C1">
            <w:pPr>
              <w:widowControl w:val="0"/>
              <w:spacing w:after="0" w:line="276" w:lineRule="auto"/>
              <w:rPr>
                <w:rFonts w:ascii="Times New Roman" w:eastAsia="Arial" w:hAnsi="Times New Roman" w:cs="Times New Roman"/>
                <w:sz w:val="24"/>
                <w:szCs w:val="24"/>
              </w:rPr>
            </w:pPr>
          </w:p>
        </w:tc>
        <w:tc>
          <w:tcPr>
            <w:tcW w:w="1151" w:type="dxa"/>
            <w:vMerge/>
            <w:tcBorders>
              <w:bottom w:val="single" w:sz="6" w:space="0" w:color="000000"/>
              <w:right w:val="single" w:sz="6" w:space="0" w:color="000000"/>
            </w:tcBorders>
            <w:tcMar>
              <w:top w:w="100" w:type="dxa"/>
              <w:left w:w="100" w:type="dxa"/>
              <w:bottom w:w="100" w:type="dxa"/>
              <w:right w:w="100" w:type="dxa"/>
            </w:tcMar>
          </w:tcPr>
          <w:p w14:paraId="30EF8D79" w14:textId="77777777" w:rsidR="00D27DAC" w:rsidRPr="00A235DC" w:rsidRDefault="00D27DAC" w:rsidP="007844C1">
            <w:pPr>
              <w:widowControl w:val="0"/>
              <w:spacing w:after="0" w:line="276" w:lineRule="auto"/>
              <w:rPr>
                <w:rFonts w:ascii="Times New Roman" w:eastAsia="Arial" w:hAnsi="Times New Roman" w:cs="Times New Roman"/>
                <w:sz w:val="24"/>
                <w:szCs w:val="24"/>
              </w:rPr>
            </w:pPr>
          </w:p>
        </w:tc>
        <w:tc>
          <w:tcPr>
            <w:tcW w:w="3255" w:type="dxa"/>
            <w:tcBorders>
              <w:bottom w:val="single" w:sz="6" w:space="0" w:color="000000"/>
              <w:right w:val="single" w:sz="6" w:space="0" w:color="000000"/>
            </w:tcBorders>
            <w:tcMar>
              <w:top w:w="40" w:type="dxa"/>
              <w:left w:w="40" w:type="dxa"/>
              <w:bottom w:w="40" w:type="dxa"/>
              <w:right w:w="40" w:type="dxa"/>
            </w:tcMar>
            <w:vAlign w:val="center"/>
          </w:tcPr>
          <w:p w14:paraId="711316F9" w14:textId="77777777" w:rsidR="00D27DAC" w:rsidRPr="00A235DC" w:rsidRDefault="00D27DAC" w:rsidP="007844C1">
            <w:pPr>
              <w:widowControl w:val="0"/>
              <w:spacing w:after="0" w:line="276" w:lineRule="auto"/>
              <w:jc w:val="center"/>
              <w:rPr>
                <w:rFonts w:ascii="Times New Roman" w:eastAsia="Arial" w:hAnsi="Times New Roman" w:cs="Times New Roman"/>
                <w:sz w:val="24"/>
                <w:szCs w:val="24"/>
              </w:rPr>
            </w:pPr>
            <w:r w:rsidRPr="00A235DC">
              <w:rPr>
                <w:rFonts w:ascii="Times New Roman" w:eastAsia="Times New Roman" w:hAnsi="Times New Roman" w:cs="Times New Roman"/>
                <w:sz w:val="24"/>
                <w:szCs w:val="24"/>
              </w:rPr>
              <w:t>All other areas</w:t>
            </w:r>
          </w:p>
        </w:tc>
        <w:tc>
          <w:tcPr>
            <w:tcW w:w="4266" w:type="dxa"/>
            <w:gridSpan w:val="2"/>
            <w:tcBorders>
              <w:bottom w:val="single" w:sz="6" w:space="0" w:color="000000"/>
              <w:right w:val="single" w:sz="6" w:space="0" w:color="000000"/>
            </w:tcBorders>
            <w:tcMar>
              <w:top w:w="40" w:type="dxa"/>
              <w:left w:w="40" w:type="dxa"/>
              <w:bottom w:w="40" w:type="dxa"/>
              <w:right w:w="40" w:type="dxa"/>
            </w:tcMar>
            <w:vAlign w:val="center"/>
          </w:tcPr>
          <w:p w14:paraId="04653B42" w14:textId="77777777" w:rsidR="00D27DAC" w:rsidRPr="00A235DC" w:rsidRDefault="00D27DAC" w:rsidP="007844C1">
            <w:pPr>
              <w:widowControl w:val="0"/>
              <w:spacing w:after="0" w:line="276" w:lineRule="auto"/>
              <w:jc w:val="center"/>
              <w:rPr>
                <w:rFonts w:ascii="Times New Roman" w:eastAsia="Arial" w:hAnsi="Times New Roman" w:cs="Times New Roman"/>
                <w:sz w:val="24"/>
                <w:szCs w:val="24"/>
              </w:rPr>
            </w:pPr>
            <w:r w:rsidRPr="00A235DC">
              <w:rPr>
                <w:rFonts w:ascii="Times New Roman" w:eastAsia="Times New Roman" w:hAnsi="Times New Roman" w:cs="Times New Roman"/>
                <w:sz w:val="24"/>
                <w:szCs w:val="24"/>
              </w:rPr>
              <w:t>40 m/yr</w:t>
            </w:r>
          </w:p>
        </w:tc>
      </w:tr>
      <w:tr w:rsidR="00D27DAC" w:rsidRPr="00A235DC" w14:paraId="22F94058" w14:textId="77777777" w:rsidTr="00D27DAC">
        <w:trPr>
          <w:trHeight w:val="348"/>
        </w:trPr>
        <w:tc>
          <w:tcPr>
            <w:tcW w:w="1451" w:type="dxa"/>
            <w:vMerge/>
            <w:tcBorders>
              <w:left w:val="single" w:sz="6" w:space="0" w:color="000000"/>
              <w:bottom w:val="single" w:sz="6" w:space="0" w:color="000000"/>
              <w:right w:val="single" w:sz="6" w:space="0" w:color="000000"/>
            </w:tcBorders>
            <w:tcMar>
              <w:top w:w="100" w:type="dxa"/>
              <w:left w:w="100" w:type="dxa"/>
              <w:bottom w:w="100" w:type="dxa"/>
              <w:right w:w="100" w:type="dxa"/>
            </w:tcMar>
          </w:tcPr>
          <w:p w14:paraId="004BF2E3" w14:textId="77777777" w:rsidR="00D27DAC" w:rsidRPr="00A235DC" w:rsidRDefault="00D27DAC" w:rsidP="007844C1">
            <w:pPr>
              <w:widowControl w:val="0"/>
              <w:spacing w:after="0" w:line="276" w:lineRule="auto"/>
              <w:rPr>
                <w:rFonts w:ascii="Times New Roman" w:eastAsia="Arial" w:hAnsi="Times New Roman" w:cs="Times New Roman"/>
                <w:sz w:val="24"/>
                <w:szCs w:val="24"/>
              </w:rPr>
            </w:pPr>
          </w:p>
        </w:tc>
        <w:tc>
          <w:tcPr>
            <w:tcW w:w="1151" w:type="dxa"/>
            <w:vMerge w:val="restart"/>
            <w:tcBorders>
              <w:bottom w:val="single" w:sz="6" w:space="0" w:color="000000"/>
              <w:right w:val="single" w:sz="6" w:space="0" w:color="000000"/>
            </w:tcBorders>
            <w:tcMar>
              <w:top w:w="40" w:type="dxa"/>
              <w:left w:w="40" w:type="dxa"/>
              <w:bottom w:w="40" w:type="dxa"/>
              <w:right w:w="40" w:type="dxa"/>
            </w:tcMar>
            <w:vAlign w:val="center"/>
          </w:tcPr>
          <w:p w14:paraId="7CB1A862" w14:textId="77777777" w:rsidR="00D27DAC" w:rsidRPr="00A235DC" w:rsidRDefault="00D27DAC" w:rsidP="007844C1">
            <w:pPr>
              <w:widowControl w:val="0"/>
              <w:spacing w:after="0" w:line="276" w:lineRule="auto"/>
              <w:jc w:val="center"/>
              <w:rPr>
                <w:rFonts w:ascii="Times New Roman" w:eastAsia="Times New Roman" w:hAnsi="Times New Roman" w:cs="Times New Roman"/>
                <w:sz w:val="24"/>
                <w:szCs w:val="24"/>
              </w:rPr>
            </w:pPr>
            <w:r w:rsidRPr="00A235DC">
              <w:rPr>
                <w:rFonts w:ascii="Times New Roman" w:eastAsia="Times New Roman" w:hAnsi="Times New Roman" w:cs="Times New Roman"/>
                <w:sz w:val="24"/>
                <w:szCs w:val="24"/>
              </w:rPr>
              <w:t>Bounds</w:t>
            </w:r>
          </w:p>
        </w:tc>
        <w:tc>
          <w:tcPr>
            <w:tcW w:w="3255" w:type="dxa"/>
            <w:vMerge w:val="restart"/>
            <w:tcBorders>
              <w:bottom w:val="single" w:sz="6" w:space="0" w:color="000000"/>
              <w:right w:val="single" w:sz="6" w:space="0" w:color="000000"/>
            </w:tcBorders>
            <w:tcMar>
              <w:top w:w="40" w:type="dxa"/>
              <w:left w:w="40" w:type="dxa"/>
              <w:bottom w:w="40" w:type="dxa"/>
              <w:right w:w="40" w:type="dxa"/>
            </w:tcMar>
            <w:vAlign w:val="center"/>
          </w:tcPr>
          <w:p w14:paraId="4695A11A" w14:textId="77777777" w:rsidR="00D27DAC" w:rsidRPr="00A235DC" w:rsidRDefault="00D27DAC" w:rsidP="007844C1">
            <w:pPr>
              <w:widowControl w:val="0"/>
              <w:spacing w:after="0" w:line="276" w:lineRule="auto"/>
              <w:jc w:val="center"/>
              <w:rPr>
                <w:rFonts w:ascii="Times New Roman" w:eastAsia="Times New Roman" w:hAnsi="Times New Roman" w:cs="Times New Roman"/>
                <w:sz w:val="24"/>
                <w:szCs w:val="24"/>
              </w:rPr>
            </w:pPr>
            <w:r w:rsidRPr="00A235DC">
              <w:rPr>
                <w:rFonts w:ascii="Times New Roman" w:eastAsia="Times New Roman" w:hAnsi="Times New Roman" w:cs="Times New Roman"/>
                <w:sz w:val="24"/>
                <w:szCs w:val="24"/>
              </w:rPr>
              <w:t>Dextral component (-)</w:t>
            </w:r>
          </w:p>
        </w:tc>
        <w:tc>
          <w:tcPr>
            <w:tcW w:w="2133" w:type="dxa"/>
            <w:tcBorders>
              <w:bottom w:val="single" w:sz="6" w:space="0" w:color="000000"/>
              <w:right w:val="single" w:sz="6" w:space="0" w:color="000000"/>
            </w:tcBorders>
            <w:tcMar>
              <w:top w:w="40" w:type="dxa"/>
              <w:left w:w="40" w:type="dxa"/>
              <w:bottom w:w="40" w:type="dxa"/>
              <w:right w:w="40" w:type="dxa"/>
            </w:tcMar>
            <w:vAlign w:val="center"/>
          </w:tcPr>
          <w:p w14:paraId="75524114" w14:textId="77777777" w:rsidR="00D27DAC" w:rsidRPr="00A235DC" w:rsidRDefault="00D27DAC" w:rsidP="007844C1">
            <w:pPr>
              <w:widowControl w:val="0"/>
              <w:spacing w:after="0" w:line="276" w:lineRule="auto"/>
              <w:jc w:val="center"/>
              <w:rPr>
                <w:rFonts w:ascii="Times New Roman" w:eastAsia="Arial" w:hAnsi="Times New Roman" w:cs="Times New Roman"/>
                <w:sz w:val="24"/>
                <w:szCs w:val="24"/>
              </w:rPr>
            </w:pPr>
            <w:r w:rsidRPr="00A235DC">
              <w:rPr>
                <w:rFonts w:ascii="Times New Roman" w:eastAsia="Times New Roman" w:hAnsi="Times New Roman" w:cs="Times New Roman"/>
                <w:b/>
                <w:sz w:val="24"/>
                <w:szCs w:val="24"/>
              </w:rPr>
              <w:t>Lower Bound</w:t>
            </w:r>
          </w:p>
        </w:tc>
        <w:tc>
          <w:tcPr>
            <w:tcW w:w="2133" w:type="dxa"/>
            <w:tcBorders>
              <w:bottom w:val="single" w:sz="6" w:space="0" w:color="000000"/>
              <w:right w:val="single" w:sz="6" w:space="0" w:color="000000"/>
            </w:tcBorders>
            <w:tcMar>
              <w:top w:w="40" w:type="dxa"/>
              <w:left w:w="40" w:type="dxa"/>
              <w:bottom w:w="40" w:type="dxa"/>
              <w:right w:w="40" w:type="dxa"/>
            </w:tcMar>
            <w:vAlign w:val="center"/>
          </w:tcPr>
          <w:p w14:paraId="6F9785E9" w14:textId="77777777" w:rsidR="00D27DAC" w:rsidRPr="00A235DC" w:rsidRDefault="00D27DAC" w:rsidP="007844C1">
            <w:pPr>
              <w:widowControl w:val="0"/>
              <w:spacing w:after="0" w:line="276" w:lineRule="auto"/>
              <w:jc w:val="center"/>
              <w:rPr>
                <w:rFonts w:ascii="Times New Roman" w:eastAsia="Arial" w:hAnsi="Times New Roman" w:cs="Times New Roman"/>
                <w:sz w:val="24"/>
                <w:szCs w:val="24"/>
              </w:rPr>
            </w:pPr>
            <w:r w:rsidRPr="00A235DC">
              <w:rPr>
                <w:rFonts w:ascii="Times New Roman" w:eastAsia="Times New Roman" w:hAnsi="Times New Roman" w:cs="Times New Roman"/>
                <w:b/>
                <w:sz w:val="24"/>
                <w:szCs w:val="24"/>
              </w:rPr>
              <w:t>Upper Bound</w:t>
            </w:r>
          </w:p>
        </w:tc>
      </w:tr>
      <w:tr w:rsidR="00D27DAC" w:rsidRPr="00A235DC" w14:paraId="3BCA7C9D" w14:textId="77777777" w:rsidTr="00D27DAC">
        <w:trPr>
          <w:trHeight w:val="1167"/>
        </w:trPr>
        <w:tc>
          <w:tcPr>
            <w:tcW w:w="1451" w:type="dxa"/>
            <w:vMerge/>
            <w:tcBorders>
              <w:left w:val="single" w:sz="6" w:space="0" w:color="000000"/>
              <w:bottom w:val="single" w:sz="6" w:space="0" w:color="000000"/>
              <w:right w:val="single" w:sz="6" w:space="0" w:color="000000"/>
            </w:tcBorders>
            <w:tcMar>
              <w:top w:w="100" w:type="dxa"/>
              <w:left w:w="100" w:type="dxa"/>
              <w:bottom w:w="100" w:type="dxa"/>
              <w:right w:w="100" w:type="dxa"/>
            </w:tcMar>
          </w:tcPr>
          <w:p w14:paraId="4F263DD2" w14:textId="77777777" w:rsidR="00D27DAC" w:rsidRPr="00A235DC" w:rsidRDefault="00D27DAC" w:rsidP="007844C1">
            <w:pPr>
              <w:widowControl w:val="0"/>
              <w:spacing w:after="0" w:line="276" w:lineRule="auto"/>
              <w:rPr>
                <w:rFonts w:ascii="Times New Roman" w:eastAsia="Arial" w:hAnsi="Times New Roman" w:cs="Times New Roman"/>
                <w:sz w:val="24"/>
                <w:szCs w:val="24"/>
              </w:rPr>
            </w:pPr>
          </w:p>
        </w:tc>
        <w:tc>
          <w:tcPr>
            <w:tcW w:w="1151" w:type="dxa"/>
            <w:vMerge/>
            <w:tcBorders>
              <w:bottom w:val="single" w:sz="6" w:space="0" w:color="000000"/>
              <w:right w:val="single" w:sz="6" w:space="0" w:color="000000"/>
            </w:tcBorders>
            <w:tcMar>
              <w:top w:w="100" w:type="dxa"/>
              <w:left w:w="100" w:type="dxa"/>
              <w:bottom w:w="100" w:type="dxa"/>
              <w:right w:w="100" w:type="dxa"/>
            </w:tcMar>
          </w:tcPr>
          <w:p w14:paraId="091E7091" w14:textId="77777777" w:rsidR="00D27DAC" w:rsidRPr="00A235DC" w:rsidRDefault="00D27DAC" w:rsidP="007844C1">
            <w:pPr>
              <w:widowControl w:val="0"/>
              <w:spacing w:after="0" w:line="276" w:lineRule="auto"/>
              <w:rPr>
                <w:rFonts w:ascii="Times New Roman" w:eastAsia="Arial" w:hAnsi="Times New Roman" w:cs="Times New Roman"/>
                <w:sz w:val="24"/>
                <w:szCs w:val="24"/>
              </w:rPr>
            </w:pPr>
          </w:p>
        </w:tc>
        <w:tc>
          <w:tcPr>
            <w:tcW w:w="3255" w:type="dxa"/>
            <w:vMerge/>
            <w:tcBorders>
              <w:bottom w:val="single" w:sz="6" w:space="0" w:color="000000"/>
              <w:right w:val="single" w:sz="6" w:space="0" w:color="000000"/>
            </w:tcBorders>
            <w:tcMar>
              <w:top w:w="100" w:type="dxa"/>
              <w:left w:w="100" w:type="dxa"/>
              <w:bottom w:w="100" w:type="dxa"/>
              <w:right w:w="100" w:type="dxa"/>
            </w:tcMar>
          </w:tcPr>
          <w:p w14:paraId="6FD124E4" w14:textId="77777777" w:rsidR="00D27DAC" w:rsidRPr="00A235DC" w:rsidRDefault="00D27DAC" w:rsidP="007844C1">
            <w:pPr>
              <w:widowControl w:val="0"/>
              <w:spacing w:after="0" w:line="276" w:lineRule="auto"/>
              <w:rPr>
                <w:rFonts w:ascii="Times New Roman" w:eastAsia="Arial" w:hAnsi="Times New Roman" w:cs="Times New Roman"/>
                <w:sz w:val="24"/>
                <w:szCs w:val="24"/>
              </w:rPr>
            </w:pPr>
          </w:p>
        </w:tc>
        <w:tc>
          <w:tcPr>
            <w:tcW w:w="2133" w:type="dxa"/>
            <w:tcBorders>
              <w:bottom w:val="single" w:sz="6" w:space="0" w:color="000000"/>
              <w:right w:val="single" w:sz="6" w:space="0" w:color="000000"/>
            </w:tcBorders>
            <w:tcMar>
              <w:top w:w="40" w:type="dxa"/>
              <w:left w:w="40" w:type="dxa"/>
              <w:bottom w:w="40" w:type="dxa"/>
              <w:right w:w="40" w:type="dxa"/>
            </w:tcMar>
            <w:vAlign w:val="center"/>
          </w:tcPr>
          <w:p w14:paraId="45814433" w14:textId="77777777" w:rsidR="00D27DAC" w:rsidRPr="00A235DC" w:rsidRDefault="00D27DAC" w:rsidP="007844C1">
            <w:pPr>
              <w:widowControl w:val="0"/>
              <w:spacing w:after="0" w:line="276" w:lineRule="auto"/>
              <w:jc w:val="center"/>
              <w:rPr>
                <w:rFonts w:ascii="Times New Roman" w:eastAsia="Arial" w:hAnsi="Times New Roman" w:cs="Times New Roman"/>
                <w:sz w:val="24"/>
                <w:szCs w:val="24"/>
              </w:rPr>
            </w:pPr>
            <w:r w:rsidRPr="00A235DC">
              <w:rPr>
                <w:rFonts w:ascii="Times New Roman" w:eastAsia="Times New Roman" w:hAnsi="Times New Roman" w:cs="Times New Roman"/>
                <w:sz w:val="24"/>
                <w:szCs w:val="24"/>
              </w:rPr>
              <w:t>Maximum of [fully locked - 0.002, the mean value - 75% of the strike-slip range]</w:t>
            </w:r>
          </w:p>
        </w:tc>
        <w:tc>
          <w:tcPr>
            <w:tcW w:w="2133" w:type="dxa"/>
            <w:tcBorders>
              <w:bottom w:val="single" w:sz="6" w:space="0" w:color="000000"/>
              <w:right w:val="single" w:sz="6" w:space="0" w:color="000000"/>
            </w:tcBorders>
            <w:tcMar>
              <w:top w:w="40" w:type="dxa"/>
              <w:left w:w="40" w:type="dxa"/>
              <w:bottom w:w="40" w:type="dxa"/>
              <w:right w:w="40" w:type="dxa"/>
            </w:tcMar>
            <w:vAlign w:val="center"/>
          </w:tcPr>
          <w:p w14:paraId="0B223EA8" w14:textId="77777777" w:rsidR="00D27DAC" w:rsidRPr="00A235DC" w:rsidRDefault="00D27DAC" w:rsidP="007844C1">
            <w:pPr>
              <w:widowControl w:val="0"/>
              <w:spacing w:after="0" w:line="276" w:lineRule="auto"/>
              <w:jc w:val="center"/>
              <w:rPr>
                <w:rFonts w:ascii="Times New Roman" w:eastAsia="Arial" w:hAnsi="Times New Roman" w:cs="Times New Roman"/>
                <w:sz w:val="24"/>
                <w:szCs w:val="24"/>
              </w:rPr>
            </w:pPr>
            <w:r w:rsidRPr="00A235DC">
              <w:rPr>
                <w:rFonts w:ascii="Times New Roman" w:eastAsia="Times New Roman" w:hAnsi="Times New Roman" w:cs="Times New Roman"/>
                <w:sz w:val="24"/>
                <w:szCs w:val="24"/>
              </w:rPr>
              <w:t>Minimum of [1 mm/yr, the mean value +25% of the strike-slip range]</w:t>
            </w:r>
          </w:p>
        </w:tc>
      </w:tr>
      <w:tr w:rsidR="00D27DAC" w:rsidRPr="00A235DC" w14:paraId="77376CC1" w14:textId="77777777" w:rsidTr="00D27DAC">
        <w:trPr>
          <w:trHeight w:val="348"/>
        </w:trPr>
        <w:tc>
          <w:tcPr>
            <w:tcW w:w="1451" w:type="dxa"/>
            <w:vMerge/>
            <w:tcBorders>
              <w:left w:val="single" w:sz="6" w:space="0" w:color="000000"/>
              <w:bottom w:val="single" w:sz="6" w:space="0" w:color="000000"/>
              <w:right w:val="single" w:sz="6" w:space="0" w:color="000000"/>
            </w:tcBorders>
            <w:tcMar>
              <w:top w:w="100" w:type="dxa"/>
              <w:left w:w="100" w:type="dxa"/>
              <w:bottom w:w="100" w:type="dxa"/>
              <w:right w:w="100" w:type="dxa"/>
            </w:tcMar>
          </w:tcPr>
          <w:p w14:paraId="621B54BF" w14:textId="77777777" w:rsidR="00D27DAC" w:rsidRPr="00A235DC" w:rsidRDefault="00D27DAC" w:rsidP="007844C1">
            <w:pPr>
              <w:widowControl w:val="0"/>
              <w:spacing w:after="0" w:line="276" w:lineRule="auto"/>
              <w:rPr>
                <w:rFonts w:ascii="Times New Roman" w:eastAsia="Arial" w:hAnsi="Times New Roman" w:cs="Times New Roman"/>
                <w:sz w:val="24"/>
                <w:szCs w:val="24"/>
              </w:rPr>
            </w:pPr>
          </w:p>
        </w:tc>
        <w:tc>
          <w:tcPr>
            <w:tcW w:w="1151" w:type="dxa"/>
            <w:vMerge/>
            <w:tcBorders>
              <w:bottom w:val="single" w:sz="6" w:space="0" w:color="000000"/>
              <w:right w:val="single" w:sz="6" w:space="0" w:color="000000"/>
            </w:tcBorders>
            <w:tcMar>
              <w:top w:w="100" w:type="dxa"/>
              <w:left w:w="100" w:type="dxa"/>
              <w:bottom w:w="100" w:type="dxa"/>
              <w:right w:w="100" w:type="dxa"/>
            </w:tcMar>
          </w:tcPr>
          <w:p w14:paraId="4D8F08B0" w14:textId="77777777" w:rsidR="00D27DAC" w:rsidRPr="00A235DC" w:rsidRDefault="00D27DAC" w:rsidP="007844C1">
            <w:pPr>
              <w:widowControl w:val="0"/>
              <w:spacing w:after="0" w:line="276" w:lineRule="auto"/>
              <w:rPr>
                <w:rFonts w:ascii="Times New Roman" w:eastAsia="Arial" w:hAnsi="Times New Roman" w:cs="Times New Roman"/>
                <w:sz w:val="24"/>
                <w:szCs w:val="24"/>
              </w:rPr>
            </w:pPr>
          </w:p>
        </w:tc>
        <w:tc>
          <w:tcPr>
            <w:tcW w:w="3255" w:type="dxa"/>
            <w:tcBorders>
              <w:bottom w:val="single" w:sz="6" w:space="0" w:color="000000"/>
              <w:right w:val="single" w:sz="6" w:space="0" w:color="000000"/>
            </w:tcBorders>
            <w:tcMar>
              <w:top w:w="40" w:type="dxa"/>
              <w:left w:w="40" w:type="dxa"/>
              <w:bottom w:w="40" w:type="dxa"/>
              <w:right w:w="40" w:type="dxa"/>
            </w:tcMar>
            <w:vAlign w:val="center"/>
          </w:tcPr>
          <w:p w14:paraId="034D37F6" w14:textId="77777777" w:rsidR="00D27DAC" w:rsidRPr="00A235DC" w:rsidRDefault="00D27DAC" w:rsidP="007844C1">
            <w:pPr>
              <w:widowControl w:val="0"/>
              <w:spacing w:after="0" w:line="276" w:lineRule="auto"/>
              <w:jc w:val="center"/>
              <w:rPr>
                <w:rFonts w:ascii="Times New Roman" w:eastAsia="Arial" w:hAnsi="Times New Roman" w:cs="Times New Roman"/>
                <w:sz w:val="24"/>
                <w:szCs w:val="24"/>
              </w:rPr>
            </w:pPr>
            <w:r w:rsidRPr="00A235DC">
              <w:rPr>
                <w:rFonts w:ascii="Times New Roman" w:eastAsia="Times New Roman" w:hAnsi="Times New Roman" w:cs="Times New Roman"/>
                <w:sz w:val="24"/>
                <w:szCs w:val="24"/>
              </w:rPr>
              <w:t>Sinistral component (+)</w:t>
            </w:r>
          </w:p>
        </w:tc>
        <w:tc>
          <w:tcPr>
            <w:tcW w:w="4266" w:type="dxa"/>
            <w:gridSpan w:val="2"/>
            <w:tcBorders>
              <w:bottom w:val="single" w:sz="6" w:space="0" w:color="000000"/>
              <w:right w:val="single" w:sz="6" w:space="0" w:color="000000"/>
            </w:tcBorders>
            <w:tcMar>
              <w:top w:w="40" w:type="dxa"/>
              <w:left w:w="40" w:type="dxa"/>
              <w:bottom w:w="40" w:type="dxa"/>
              <w:right w:w="40" w:type="dxa"/>
            </w:tcMar>
            <w:vAlign w:val="center"/>
          </w:tcPr>
          <w:p w14:paraId="44687AAF" w14:textId="77777777" w:rsidR="00D27DAC" w:rsidRPr="00A235DC" w:rsidRDefault="00D27DAC" w:rsidP="007844C1">
            <w:pPr>
              <w:widowControl w:val="0"/>
              <w:spacing w:after="0" w:line="276" w:lineRule="auto"/>
              <w:jc w:val="center"/>
              <w:rPr>
                <w:rFonts w:ascii="Times New Roman" w:eastAsia="Arial" w:hAnsi="Times New Roman" w:cs="Times New Roman"/>
                <w:sz w:val="24"/>
                <w:szCs w:val="24"/>
              </w:rPr>
            </w:pPr>
            <w:r w:rsidRPr="00A235DC">
              <w:rPr>
                <w:rFonts w:ascii="Times New Roman" w:eastAsia="Times New Roman" w:hAnsi="Times New Roman" w:cs="Times New Roman"/>
                <w:sz w:val="24"/>
                <w:szCs w:val="24"/>
              </w:rPr>
              <w:t>Opposite of the dextral component</w:t>
            </w:r>
          </w:p>
        </w:tc>
      </w:tr>
      <w:tr w:rsidR="00D27DAC" w:rsidRPr="00A235DC" w14:paraId="71E8BDEB" w14:textId="77777777" w:rsidTr="00D27DAC">
        <w:trPr>
          <w:trHeight w:val="1167"/>
        </w:trPr>
        <w:tc>
          <w:tcPr>
            <w:tcW w:w="1451" w:type="dxa"/>
            <w:vMerge/>
            <w:tcBorders>
              <w:left w:val="single" w:sz="6" w:space="0" w:color="000000"/>
              <w:bottom w:val="single" w:sz="6" w:space="0" w:color="000000"/>
              <w:right w:val="single" w:sz="6" w:space="0" w:color="000000"/>
            </w:tcBorders>
            <w:tcMar>
              <w:top w:w="100" w:type="dxa"/>
              <w:left w:w="100" w:type="dxa"/>
              <w:bottom w:w="100" w:type="dxa"/>
              <w:right w:w="100" w:type="dxa"/>
            </w:tcMar>
          </w:tcPr>
          <w:p w14:paraId="24542F83" w14:textId="77777777" w:rsidR="00D27DAC" w:rsidRPr="00A235DC" w:rsidRDefault="00D27DAC" w:rsidP="007844C1">
            <w:pPr>
              <w:widowControl w:val="0"/>
              <w:spacing w:after="0" w:line="276" w:lineRule="auto"/>
              <w:rPr>
                <w:rFonts w:ascii="Times New Roman" w:eastAsia="Arial" w:hAnsi="Times New Roman" w:cs="Times New Roman"/>
                <w:sz w:val="24"/>
                <w:szCs w:val="24"/>
              </w:rPr>
            </w:pPr>
          </w:p>
        </w:tc>
        <w:tc>
          <w:tcPr>
            <w:tcW w:w="1151" w:type="dxa"/>
            <w:vMerge/>
            <w:tcBorders>
              <w:bottom w:val="single" w:sz="6" w:space="0" w:color="000000"/>
              <w:right w:val="single" w:sz="6" w:space="0" w:color="000000"/>
            </w:tcBorders>
            <w:tcMar>
              <w:top w:w="100" w:type="dxa"/>
              <w:left w:w="100" w:type="dxa"/>
              <w:bottom w:w="100" w:type="dxa"/>
              <w:right w:w="100" w:type="dxa"/>
            </w:tcMar>
          </w:tcPr>
          <w:p w14:paraId="4CAF70C2" w14:textId="77777777" w:rsidR="00D27DAC" w:rsidRPr="00A235DC" w:rsidRDefault="00D27DAC" w:rsidP="007844C1">
            <w:pPr>
              <w:widowControl w:val="0"/>
              <w:spacing w:after="0" w:line="276" w:lineRule="auto"/>
              <w:rPr>
                <w:rFonts w:ascii="Times New Roman" w:eastAsia="Arial" w:hAnsi="Times New Roman" w:cs="Times New Roman"/>
                <w:sz w:val="24"/>
                <w:szCs w:val="24"/>
              </w:rPr>
            </w:pPr>
          </w:p>
        </w:tc>
        <w:tc>
          <w:tcPr>
            <w:tcW w:w="3255" w:type="dxa"/>
            <w:tcBorders>
              <w:bottom w:val="single" w:sz="6" w:space="0" w:color="000000"/>
              <w:right w:val="single" w:sz="6" w:space="0" w:color="000000"/>
            </w:tcBorders>
            <w:tcMar>
              <w:top w:w="40" w:type="dxa"/>
              <w:left w:w="40" w:type="dxa"/>
              <w:bottom w:w="40" w:type="dxa"/>
              <w:right w:w="40" w:type="dxa"/>
            </w:tcMar>
            <w:vAlign w:val="center"/>
          </w:tcPr>
          <w:p w14:paraId="018596DA" w14:textId="77777777" w:rsidR="00D27DAC" w:rsidRPr="00A235DC" w:rsidRDefault="00D27DAC" w:rsidP="007844C1">
            <w:pPr>
              <w:widowControl w:val="0"/>
              <w:spacing w:after="0" w:line="276" w:lineRule="auto"/>
              <w:jc w:val="center"/>
              <w:rPr>
                <w:rFonts w:ascii="Times New Roman" w:eastAsia="Arial" w:hAnsi="Times New Roman" w:cs="Times New Roman"/>
                <w:sz w:val="24"/>
                <w:szCs w:val="24"/>
              </w:rPr>
            </w:pPr>
            <w:r w:rsidRPr="00A235DC">
              <w:rPr>
                <w:rFonts w:ascii="Times New Roman" w:eastAsia="Times New Roman" w:hAnsi="Times New Roman" w:cs="Times New Roman"/>
                <w:sz w:val="24"/>
                <w:szCs w:val="24"/>
              </w:rPr>
              <w:t>Reverse component (-)</w:t>
            </w:r>
          </w:p>
        </w:tc>
        <w:tc>
          <w:tcPr>
            <w:tcW w:w="2133" w:type="dxa"/>
            <w:tcBorders>
              <w:bottom w:val="single" w:sz="6" w:space="0" w:color="000000"/>
              <w:right w:val="single" w:sz="6" w:space="0" w:color="000000"/>
            </w:tcBorders>
            <w:tcMar>
              <w:top w:w="40" w:type="dxa"/>
              <w:left w:w="40" w:type="dxa"/>
              <w:bottom w:w="40" w:type="dxa"/>
              <w:right w:w="40" w:type="dxa"/>
            </w:tcMar>
          </w:tcPr>
          <w:p w14:paraId="7CF8CA89" w14:textId="77777777" w:rsidR="00D27DAC" w:rsidRPr="00A235DC" w:rsidRDefault="00D27DAC" w:rsidP="007844C1">
            <w:pPr>
              <w:widowControl w:val="0"/>
              <w:spacing w:after="0" w:line="276" w:lineRule="auto"/>
              <w:jc w:val="center"/>
              <w:rPr>
                <w:rFonts w:ascii="Times New Roman" w:eastAsia="Arial" w:hAnsi="Times New Roman" w:cs="Times New Roman"/>
                <w:sz w:val="24"/>
                <w:szCs w:val="24"/>
              </w:rPr>
            </w:pPr>
            <w:r w:rsidRPr="00A235DC">
              <w:rPr>
                <w:rFonts w:ascii="Times New Roman" w:eastAsia="Times New Roman" w:hAnsi="Times New Roman" w:cs="Times New Roman"/>
                <w:sz w:val="24"/>
                <w:szCs w:val="24"/>
              </w:rPr>
              <w:t>Maximum of [fully locked-0.002, the mean value -75% of the dip-slip range]</w:t>
            </w:r>
          </w:p>
        </w:tc>
        <w:tc>
          <w:tcPr>
            <w:tcW w:w="2133" w:type="dxa"/>
            <w:tcBorders>
              <w:bottom w:val="single" w:sz="6" w:space="0" w:color="000000"/>
              <w:right w:val="single" w:sz="6" w:space="0" w:color="000000"/>
            </w:tcBorders>
            <w:tcMar>
              <w:top w:w="40" w:type="dxa"/>
              <w:left w:w="40" w:type="dxa"/>
              <w:bottom w:w="40" w:type="dxa"/>
              <w:right w:w="40" w:type="dxa"/>
            </w:tcMar>
            <w:vAlign w:val="center"/>
          </w:tcPr>
          <w:p w14:paraId="6F7EE374" w14:textId="77777777" w:rsidR="00D27DAC" w:rsidRPr="00A235DC" w:rsidRDefault="00D27DAC" w:rsidP="007844C1">
            <w:pPr>
              <w:widowControl w:val="0"/>
              <w:spacing w:after="0" w:line="276" w:lineRule="auto"/>
              <w:jc w:val="center"/>
              <w:rPr>
                <w:rFonts w:ascii="Times New Roman" w:eastAsia="Arial" w:hAnsi="Times New Roman" w:cs="Times New Roman"/>
                <w:sz w:val="24"/>
                <w:szCs w:val="24"/>
              </w:rPr>
            </w:pPr>
            <w:r w:rsidRPr="00A235DC">
              <w:rPr>
                <w:rFonts w:ascii="Times New Roman" w:eastAsia="Times New Roman" w:hAnsi="Times New Roman" w:cs="Times New Roman"/>
                <w:sz w:val="24"/>
                <w:szCs w:val="24"/>
              </w:rPr>
              <w:t>North: 5 mm/yr, South: 0 mm/yr</w:t>
            </w:r>
          </w:p>
        </w:tc>
      </w:tr>
    </w:tbl>
    <w:p w14:paraId="7FD29B8C" w14:textId="6FC02DF2" w:rsidR="00CC66A2" w:rsidRDefault="00CC66A2"/>
    <w:p w14:paraId="5D354F1A" w14:textId="77777777" w:rsidR="00D27DAC" w:rsidRPr="00A235DC" w:rsidRDefault="00D27DAC" w:rsidP="00D27DAC">
      <w:pPr>
        <w:spacing w:after="0"/>
        <w:rPr>
          <w:rFonts w:ascii="Times New Roman" w:eastAsia="Times New Roman" w:hAnsi="Times New Roman" w:cs="Times New Roman"/>
          <w:sz w:val="24"/>
          <w:szCs w:val="24"/>
        </w:rPr>
      </w:pPr>
      <w:r w:rsidRPr="00A235DC">
        <w:rPr>
          <w:rFonts w:ascii="Times New Roman" w:eastAsia="Times New Roman" w:hAnsi="Times New Roman" w:cs="Times New Roman"/>
          <w:b/>
          <w:sz w:val="24"/>
          <w:szCs w:val="24"/>
        </w:rPr>
        <w:t>Table S1.</w:t>
      </w:r>
      <w:r w:rsidRPr="00A235DC">
        <w:rPr>
          <w:rFonts w:ascii="Times New Roman" w:eastAsia="Times New Roman" w:hAnsi="Times New Roman" w:cs="Times New Roman"/>
          <w:sz w:val="24"/>
          <w:szCs w:val="24"/>
        </w:rPr>
        <w:t xml:space="preserve"> Set of model iterations tested within the algorithm to construct the standard deviation and bounds on the prior, along with the choice of parameters for the best-fit model. </w:t>
      </w:r>
    </w:p>
    <w:p w14:paraId="7F461BA0" w14:textId="77777777" w:rsidR="00CC66A2" w:rsidRDefault="00CC66A2"/>
    <w:p w14:paraId="5027CFCD" w14:textId="55043F7E" w:rsidR="00CC66A2" w:rsidRPr="00A235DC" w:rsidRDefault="00CC66A2" w:rsidP="00CC66A2">
      <w:pPr>
        <w:spacing w:after="0"/>
        <w:rPr>
          <w:rFonts w:ascii="Times New Roman" w:eastAsia="Times New Roman" w:hAnsi="Times New Roman" w:cs="Times New Roman"/>
          <w:b/>
          <w:sz w:val="24"/>
          <w:szCs w:val="24"/>
        </w:rPr>
      </w:pPr>
      <w:r w:rsidRPr="00A235DC">
        <w:rPr>
          <w:rFonts w:ascii="Times New Roman" w:eastAsia="Times New Roman" w:hAnsi="Times New Roman" w:cs="Times New Roman"/>
          <w:b/>
          <w:sz w:val="24"/>
          <w:szCs w:val="24"/>
        </w:rPr>
        <w:t>Text S1: Construction of Prior</w:t>
      </w:r>
    </w:p>
    <w:p w14:paraId="225BC277" w14:textId="5FFDDDFD" w:rsidR="00CC66A2" w:rsidRPr="00A235DC" w:rsidRDefault="00CC66A2" w:rsidP="00CC66A2">
      <w:pPr>
        <w:ind w:firstLine="720"/>
        <w:rPr>
          <w:rFonts w:ascii="Times New Roman" w:eastAsia="Times New Roman" w:hAnsi="Times New Roman" w:cs="Times New Roman"/>
          <w:sz w:val="24"/>
          <w:szCs w:val="24"/>
        </w:rPr>
      </w:pPr>
      <w:r w:rsidRPr="00A235DC">
        <w:rPr>
          <w:rFonts w:ascii="Times New Roman" w:eastAsia="Times New Roman" w:hAnsi="Times New Roman" w:cs="Times New Roman"/>
          <w:sz w:val="24"/>
          <w:szCs w:val="24"/>
        </w:rPr>
        <w:t xml:space="preserve">To define truncated Gaussian distributions for the strike-slip and dip-slip components of backslip rate on each element, we must include a standard deviation and limits. We use a high standard deviation to give the algorithm flexibility in fitting the data, but reduce it at the deformation front and at depth, where we have more confidence in how we expect the locking to behave based on prior knowledge of the sediments and thermal state of the system (Flück et al., 1997; Han et al., 2017; Seyler et al., 2020). We shift the limits of the truncated Gaussians based on a fixed distance from the mean of each </w:t>
      </w:r>
      <w:r>
        <w:rPr>
          <w:rFonts w:ascii="Times New Roman" w:eastAsia="Times New Roman" w:hAnsi="Times New Roman" w:cs="Times New Roman"/>
          <w:sz w:val="24"/>
          <w:szCs w:val="24"/>
        </w:rPr>
        <w:t>distribution</w:t>
      </w:r>
      <w:r w:rsidRPr="00A235DC">
        <w:rPr>
          <w:rFonts w:ascii="Times New Roman" w:eastAsia="Times New Roman" w:hAnsi="Times New Roman" w:cs="Times New Roman"/>
          <w:sz w:val="24"/>
          <w:szCs w:val="24"/>
        </w:rPr>
        <w:t xml:space="preserve"> and narrow them further if a fixed distance would push the bounds much beyond 100% locked or in a direction inconsistent with the convergence vector. For the dip-slip component, the bounds are slightly broader in the north, as this improves the model fit. </w:t>
      </w:r>
    </w:p>
    <w:p w14:paraId="48FA94B5" w14:textId="77777777" w:rsidR="00CC66A2" w:rsidRDefault="00CC66A2"/>
    <w:sectPr w:rsidR="00CC66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441A4"/>
    <w:multiLevelType w:val="multilevel"/>
    <w:tmpl w:val="FED4B3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7FB33E8A"/>
    <w:multiLevelType w:val="multilevel"/>
    <w:tmpl w:val="FAD44B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08116650">
    <w:abstractNumId w:val="1"/>
  </w:num>
  <w:num w:numId="2" w16cid:durableId="2440735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9B1"/>
    <w:rsid w:val="0000248C"/>
    <w:rsid w:val="000612FF"/>
    <w:rsid w:val="000D2CFC"/>
    <w:rsid w:val="000E50A2"/>
    <w:rsid w:val="001468D0"/>
    <w:rsid w:val="0015445A"/>
    <w:rsid w:val="001B2BF6"/>
    <w:rsid w:val="00205031"/>
    <w:rsid w:val="00333009"/>
    <w:rsid w:val="00347EB9"/>
    <w:rsid w:val="00374FA0"/>
    <w:rsid w:val="003D09E0"/>
    <w:rsid w:val="00412AE3"/>
    <w:rsid w:val="0044075E"/>
    <w:rsid w:val="004772FA"/>
    <w:rsid w:val="00495757"/>
    <w:rsid w:val="00496EEB"/>
    <w:rsid w:val="004B1F71"/>
    <w:rsid w:val="00541BE3"/>
    <w:rsid w:val="00546795"/>
    <w:rsid w:val="005C3E57"/>
    <w:rsid w:val="005D1922"/>
    <w:rsid w:val="00603CE0"/>
    <w:rsid w:val="00625104"/>
    <w:rsid w:val="00634BB6"/>
    <w:rsid w:val="00650040"/>
    <w:rsid w:val="00693C4A"/>
    <w:rsid w:val="006F0AC1"/>
    <w:rsid w:val="00717E79"/>
    <w:rsid w:val="00767414"/>
    <w:rsid w:val="007765ED"/>
    <w:rsid w:val="007A15AD"/>
    <w:rsid w:val="007B47F2"/>
    <w:rsid w:val="007C1210"/>
    <w:rsid w:val="007C6AD9"/>
    <w:rsid w:val="007D530C"/>
    <w:rsid w:val="007F74B3"/>
    <w:rsid w:val="00857BB2"/>
    <w:rsid w:val="0087468A"/>
    <w:rsid w:val="008C5464"/>
    <w:rsid w:val="008E2E98"/>
    <w:rsid w:val="008E376E"/>
    <w:rsid w:val="009416B0"/>
    <w:rsid w:val="009A7E4C"/>
    <w:rsid w:val="009D618E"/>
    <w:rsid w:val="009E1F61"/>
    <w:rsid w:val="00A81907"/>
    <w:rsid w:val="00A8323D"/>
    <w:rsid w:val="00BA6650"/>
    <w:rsid w:val="00BB0AF6"/>
    <w:rsid w:val="00BB6A07"/>
    <w:rsid w:val="00BF4109"/>
    <w:rsid w:val="00C115E5"/>
    <w:rsid w:val="00C31DE4"/>
    <w:rsid w:val="00CC66A2"/>
    <w:rsid w:val="00CD79B1"/>
    <w:rsid w:val="00D27DAC"/>
    <w:rsid w:val="00D8059A"/>
    <w:rsid w:val="00DA2FD4"/>
    <w:rsid w:val="00DA3089"/>
    <w:rsid w:val="00DC4C78"/>
    <w:rsid w:val="00E2050C"/>
    <w:rsid w:val="00E607E0"/>
    <w:rsid w:val="00E61BEC"/>
    <w:rsid w:val="00E82532"/>
    <w:rsid w:val="00E93E81"/>
    <w:rsid w:val="00EB2547"/>
    <w:rsid w:val="00F020DD"/>
    <w:rsid w:val="00F1095A"/>
    <w:rsid w:val="00FB1460"/>
    <w:rsid w:val="00FF1D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C3AF8"/>
  <w15:chartTrackingRefBased/>
  <w15:docId w15:val="{C7267738-5A25-4EAF-9B9E-A792BD90E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6A2"/>
    <w:pPr>
      <w:spacing w:line="259" w:lineRule="auto"/>
    </w:pPr>
    <w:rPr>
      <w:rFonts w:ascii="Calibri" w:eastAsia="Calibri" w:hAnsi="Calibri" w:cs="Calibri"/>
      <w:kern w:val="0"/>
      <w:sz w:val="22"/>
      <w:szCs w:val="22"/>
      <w14:ligatures w14:val="none"/>
    </w:rPr>
  </w:style>
  <w:style w:type="paragraph" w:styleId="Heading1">
    <w:name w:val="heading 1"/>
    <w:basedOn w:val="Normal"/>
    <w:next w:val="Normal"/>
    <w:link w:val="Heading1Char"/>
    <w:uiPriority w:val="9"/>
    <w:qFormat/>
    <w:rsid w:val="00CC66A2"/>
    <w:pPr>
      <w:keepNext/>
      <w:keepLines/>
      <w:spacing w:before="240" w:after="0"/>
      <w:outlineLvl w:val="0"/>
    </w:pPr>
    <w:rPr>
      <w:color w:val="2F5496"/>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66A2"/>
    <w:rPr>
      <w:rFonts w:ascii="Calibri" w:eastAsia="Calibri" w:hAnsi="Calibri" w:cs="Calibri"/>
      <w:color w:val="2F5496"/>
      <w:kern w:val="0"/>
      <w:sz w:val="32"/>
      <w:szCs w:val="32"/>
      <w14:ligatures w14:val="none"/>
    </w:rPr>
  </w:style>
  <w:style w:type="paragraph" w:styleId="Revision">
    <w:name w:val="Revision"/>
    <w:hidden/>
    <w:uiPriority w:val="99"/>
    <w:semiHidden/>
    <w:rsid w:val="005D1922"/>
    <w:pPr>
      <w:spacing w:after="0" w:line="240" w:lineRule="auto"/>
    </w:pPr>
    <w:rPr>
      <w:rFonts w:ascii="Calibri" w:eastAsia="Calibri" w:hAnsi="Calibri" w:cs="Calibri"/>
      <w:kern w:val="0"/>
      <w:sz w:val="22"/>
      <w:szCs w:val="22"/>
      <w14:ligatures w14:val="none"/>
    </w:rPr>
  </w:style>
  <w:style w:type="character" w:styleId="CommentReference">
    <w:name w:val="annotation reference"/>
    <w:basedOn w:val="DefaultParagraphFont"/>
    <w:uiPriority w:val="99"/>
    <w:semiHidden/>
    <w:unhideWhenUsed/>
    <w:rsid w:val="005D1922"/>
    <w:rPr>
      <w:sz w:val="16"/>
      <w:szCs w:val="16"/>
    </w:rPr>
  </w:style>
  <w:style w:type="paragraph" w:styleId="CommentText">
    <w:name w:val="annotation text"/>
    <w:basedOn w:val="Normal"/>
    <w:link w:val="CommentTextChar"/>
    <w:uiPriority w:val="99"/>
    <w:semiHidden/>
    <w:unhideWhenUsed/>
    <w:rsid w:val="005D1922"/>
    <w:pPr>
      <w:spacing w:line="240" w:lineRule="auto"/>
    </w:pPr>
    <w:rPr>
      <w:sz w:val="20"/>
      <w:szCs w:val="20"/>
    </w:rPr>
  </w:style>
  <w:style w:type="character" w:customStyle="1" w:styleId="CommentTextChar">
    <w:name w:val="Comment Text Char"/>
    <w:basedOn w:val="DefaultParagraphFont"/>
    <w:link w:val="CommentText"/>
    <w:uiPriority w:val="99"/>
    <w:semiHidden/>
    <w:rsid w:val="005D1922"/>
    <w:rPr>
      <w:rFonts w:ascii="Calibri" w:eastAsia="Calibri" w:hAnsi="Calibri" w:cs="Calibri"/>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5D1922"/>
    <w:rPr>
      <w:b/>
      <w:bCs/>
    </w:rPr>
  </w:style>
  <w:style w:type="character" w:customStyle="1" w:styleId="CommentSubjectChar">
    <w:name w:val="Comment Subject Char"/>
    <w:basedOn w:val="CommentTextChar"/>
    <w:link w:val="CommentSubject"/>
    <w:uiPriority w:val="99"/>
    <w:semiHidden/>
    <w:rsid w:val="005D1922"/>
    <w:rPr>
      <w:rFonts w:ascii="Calibri" w:eastAsia="Calibri" w:hAnsi="Calibri" w:cs="Calibri"/>
      <w:b/>
      <w:bCs/>
      <w:kern w:val="0"/>
      <w:sz w:val="20"/>
      <w:szCs w:val="20"/>
      <w14:ligatures w14:val="none"/>
    </w:rPr>
  </w:style>
  <w:style w:type="character" w:styleId="Hyperlink">
    <w:name w:val="Hyperlink"/>
    <w:basedOn w:val="DefaultParagraphFont"/>
    <w:uiPriority w:val="99"/>
    <w:unhideWhenUsed/>
    <w:rsid w:val="008E2E98"/>
    <w:rPr>
      <w:color w:val="467886" w:themeColor="hyperlink"/>
      <w:u w:val="single"/>
    </w:rPr>
  </w:style>
  <w:style w:type="character" w:styleId="UnresolvedMention">
    <w:name w:val="Unresolved Mention"/>
    <w:basedOn w:val="DefaultParagraphFont"/>
    <w:uiPriority w:val="99"/>
    <w:semiHidden/>
    <w:unhideWhenUsed/>
    <w:rsid w:val="008E2E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145221">
      <w:bodyDiv w:val="1"/>
      <w:marLeft w:val="0"/>
      <w:marRight w:val="0"/>
      <w:marTop w:val="0"/>
      <w:marBottom w:val="0"/>
      <w:divBdr>
        <w:top w:val="none" w:sz="0" w:space="0" w:color="auto"/>
        <w:left w:val="none" w:sz="0" w:space="0" w:color="auto"/>
        <w:bottom w:val="none" w:sz="0" w:space="0" w:color="auto"/>
        <w:right w:val="none" w:sz="0" w:space="0" w:color="auto"/>
      </w:divBdr>
    </w:div>
    <w:div w:id="1181241533">
      <w:bodyDiv w:val="1"/>
      <w:marLeft w:val="0"/>
      <w:marRight w:val="0"/>
      <w:marTop w:val="0"/>
      <w:marBottom w:val="0"/>
      <w:divBdr>
        <w:top w:val="none" w:sz="0" w:space="0" w:color="auto"/>
        <w:left w:val="none" w:sz="0" w:space="0" w:color="auto"/>
        <w:bottom w:val="none" w:sz="0" w:space="0" w:color="auto"/>
        <w:right w:val="none" w:sz="0" w:space="0" w:color="auto"/>
      </w:divBdr>
    </w:div>
    <w:div w:id="1522862657">
      <w:bodyDiv w:val="1"/>
      <w:marLeft w:val="0"/>
      <w:marRight w:val="0"/>
      <w:marTop w:val="0"/>
      <w:marBottom w:val="0"/>
      <w:divBdr>
        <w:top w:val="none" w:sz="0" w:space="0" w:color="auto"/>
        <w:left w:val="none" w:sz="0" w:space="0" w:color="auto"/>
        <w:bottom w:val="none" w:sz="0" w:space="0" w:color="auto"/>
        <w:right w:val="none" w:sz="0" w:space="0" w:color="auto"/>
      </w:divBdr>
    </w:div>
    <w:div w:id="1701739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3571</TotalTime>
  <Pages>7</Pages>
  <Words>869</Words>
  <Characters>4959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Pearson</dc:creator>
  <cp:keywords/>
  <dc:description/>
  <cp:lastModifiedBy>Anna Pearson</cp:lastModifiedBy>
  <cp:revision>31</cp:revision>
  <dcterms:created xsi:type="dcterms:W3CDTF">2025-04-22T21:59:00Z</dcterms:created>
  <dcterms:modified xsi:type="dcterms:W3CDTF">2026-08-11T19:45:00Z</dcterms:modified>
</cp:coreProperties>
</file>