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778C" w14:textId="77777777" w:rsidR="007A5167" w:rsidRPr="00D159B9" w:rsidRDefault="007A5167" w:rsidP="007A5167">
      <w:pPr>
        <w:rPr>
          <w:rFonts w:ascii="Calibri" w:hAnsi="Calibri" w:cs="Calibri"/>
        </w:rPr>
      </w:pPr>
    </w:p>
    <w:p w14:paraId="0765198D" w14:textId="17454BAD" w:rsidR="00F56BE7" w:rsidRPr="00D159B9" w:rsidRDefault="00B37AEC" w:rsidP="00F56BE7">
      <w:pPr>
        <w:pStyle w:val="NormalWeb"/>
        <w:spacing w:before="0" w:beforeAutospacing="0" w:after="0" w:afterAutospacing="0" w:line="360" w:lineRule="auto"/>
        <w:jc w:val="both"/>
        <w:rPr>
          <w:rFonts w:ascii="Calibri" w:hAnsi="Calibri" w:cs="Calibri"/>
          <w:b/>
          <w:bCs/>
          <w:lang w:val="en-GB"/>
        </w:rPr>
      </w:pPr>
      <w:r w:rsidRPr="00D159B9">
        <w:rPr>
          <w:rFonts w:ascii="Calibri" w:hAnsi="Calibri" w:cs="Calibri"/>
          <w:b/>
          <w:bCs/>
          <w:lang w:val="en-GB"/>
        </w:rPr>
        <w:t>S</w:t>
      </w:r>
      <w:r w:rsidR="00F56BE7" w:rsidRPr="00D159B9">
        <w:rPr>
          <w:rFonts w:ascii="Calibri" w:hAnsi="Calibri" w:cs="Calibri"/>
          <w:b/>
          <w:bCs/>
          <w:lang w:val="en-GB"/>
        </w:rPr>
        <w:t xml:space="preserve">1 Comparison of the MHT </w:t>
      </w:r>
      <w:proofErr w:type="spellStart"/>
      <w:r w:rsidR="00F56BE7" w:rsidRPr="00D159B9">
        <w:rPr>
          <w:rFonts w:ascii="Calibri" w:hAnsi="Calibri" w:cs="Calibri"/>
          <w:b/>
          <w:bCs/>
          <w:lang w:val="en-GB"/>
        </w:rPr>
        <w:t>RSQSim</w:t>
      </w:r>
      <w:proofErr w:type="spellEnd"/>
      <w:r w:rsidR="00F56BE7" w:rsidRPr="00D159B9">
        <w:rPr>
          <w:rFonts w:ascii="Calibri" w:hAnsi="Calibri" w:cs="Calibri"/>
          <w:b/>
          <w:bCs/>
          <w:lang w:val="en-GB"/>
        </w:rPr>
        <w:t xml:space="preserve"> catalogue rupture area scaling with global scaling relations</w:t>
      </w:r>
    </w:p>
    <w:p w14:paraId="71E9BE68" w14:textId="27E25A5B" w:rsidR="00F56BE7" w:rsidRPr="00D159B9" w:rsidRDefault="00F56BE7" w:rsidP="005F73E4">
      <w:pPr>
        <w:spacing w:line="276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</w:rPr>
        <w:t xml:space="preserve">We performed the iterations to tune the a and b values so that the large earthquake magnitudes match the global scaling relation. We chose the </w:t>
      </w:r>
      <w:sdt>
        <w:sdtPr>
          <w:rPr>
            <w:rFonts w:ascii="Calibri" w:hAnsi="Calibri" w:cs="Calibri"/>
          </w:rPr>
          <w:tag w:val="MENDELEY_CITATION_v3_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"/>
          <w:id w:val="-1929640262"/>
          <w:placeholder>
            <w:docPart w:val="EF10BFB5047DF648B322E1C85641E4F6"/>
          </w:placeholder>
        </w:sdtPr>
        <w:sdtContent>
          <w:r w:rsidRPr="00D159B9">
            <w:rPr>
              <w:rFonts w:ascii="Calibri" w:hAnsi="Calibri" w:cs="Calibri"/>
            </w:rPr>
            <w:t>Stirling et al. (2024)</w:t>
          </w:r>
        </w:sdtContent>
      </w:sdt>
      <w:r w:rsidRPr="00D159B9">
        <w:rPr>
          <w:rFonts w:ascii="Calibri" w:hAnsi="Calibri" w:cs="Calibri"/>
        </w:rPr>
        <w:t xml:space="preserve">,  </w:t>
      </w:r>
      <w:sdt>
        <w:sdtPr>
          <w:rPr>
            <w:rFonts w:ascii="Calibri" w:hAnsi="Calibri" w:cs="Calibri"/>
          </w:rPr>
          <w:tag w:val="MENDELEY_CITATION_v3_eyJjaXRhdGlvbklEIjoiTUVOREVMRVlfQ0lUQVRJT05fYzEwZjEyZWEtMWYxOS00NzYxLThlNjUtYTkzZmU5ZmMxNjY5IiwicHJvcGVydGllcyI6eyJub3RlSW5kZXgiOjB9LCJpc0VkaXRlZCI6ZmFsc2UsIm1hbnVhbE92ZXJyaWRlIjp7ImlzTWFudWFsbHlPdmVycmlkZGVuIjp0cnVlLCJjaXRlcHJvY1RleHQiOiIoVGhpbmdiYWlqYW0gZXQgYWwuLCAyMDE3KSIsIm1hbnVhbE92ZXJyaWRlVGV4dCI6IlRoaW5nYmFpamFtIGV0IGFsLiAoMjAxNykifSwiY2l0YXRpb25JdGVtcyI6W3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1dfQ=="/>
          <w:id w:val="1220175770"/>
          <w:placeholder>
            <w:docPart w:val="D22F9FA57CD067479240F9D1863C7A72"/>
          </w:placeholder>
        </w:sdtPr>
        <w:sdtContent>
          <w:proofErr w:type="spellStart"/>
          <w:r w:rsidRPr="00D159B9">
            <w:rPr>
              <w:rFonts w:ascii="Calibri" w:hAnsi="Calibri" w:cs="Calibri"/>
            </w:rPr>
            <w:t>Thingbaijam</w:t>
          </w:r>
          <w:proofErr w:type="spellEnd"/>
          <w:r w:rsidRPr="00D159B9">
            <w:rPr>
              <w:rFonts w:ascii="Calibri" w:hAnsi="Calibri" w:cs="Calibri"/>
            </w:rPr>
            <w:t xml:space="preserve"> et al. (2017),</w:t>
          </w:r>
        </w:sdtContent>
      </w:sdt>
      <w:r w:rsidRPr="00D159B9">
        <w:rPr>
          <w:rFonts w:ascii="Calibri" w:hAnsi="Calibri" w:cs="Calibri"/>
        </w:rPr>
        <w:t xml:space="preserve"> and </w:t>
      </w:r>
      <w:sdt>
        <w:sdtPr>
          <w:rPr>
            <w:rFonts w:ascii="Calibri" w:hAnsi="Calibri" w:cs="Calibri"/>
          </w:rPr>
          <w:tag w:val="MENDELEY_CITATION_v3_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"/>
          <w:id w:val="-838383287"/>
          <w:placeholder>
            <w:docPart w:val="D22F9FA57CD067479240F9D1863C7A72"/>
          </w:placeholder>
        </w:sdtPr>
        <w:sdtContent>
          <w:r w:rsidRPr="00D159B9">
            <w:rPr>
              <w:rFonts w:ascii="Calibri" w:hAnsi="Calibri" w:cs="Calibri"/>
            </w:rPr>
            <w:t>Allen and Hayes (2017)</w:t>
          </w:r>
        </w:sdtContent>
      </w:sdt>
      <w:r w:rsidRPr="00D159B9">
        <w:rPr>
          <w:rFonts w:ascii="Calibri" w:hAnsi="Calibri" w:cs="Calibri"/>
        </w:rPr>
        <w:t xml:space="preserve"> scaling relation</w:t>
      </w:r>
      <w:r w:rsidR="000F1F99" w:rsidRPr="00D159B9">
        <w:rPr>
          <w:rFonts w:ascii="Calibri" w:hAnsi="Calibri" w:cs="Calibri"/>
        </w:rPr>
        <w:t>s</w:t>
      </w:r>
      <w:r w:rsidRPr="00D159B9">
        <w:rPr>
          <w:rFonts w:ascii="Calibri" w:hAnsi="Calibri" w:cs="Calibri"/>
        </w:rPr>
        <w:t xml:space="preserve"> for the comparison and tune</w:t>
      </w:r>
      <w:r w:rsidR="000F1F99" w:rsidRPr="00D159B9">
        <w:rPr>
          <w:rFonts w:ascii="Calibri" w:hAnsi="Calibri" w:cs="Calibri"/>
        </w:rPr>
        <w:t>d</w:t>
      </w:r>
      <w:r w:rsidRPr="00D159B9">
        <w:rPr>
          <w:rFonts w:ascii="Calibri" w:hAnsi="Calibri" w:cs="Calibri"/>
        </w:rPr>
        <w:t xml:space="preserve"> the param</w:t>
      </w:r>
      <w:r w:rsidR="000F1F99" w:rsidRPr="00D159B9">
        <w:rPr>
          <w:rFonts w:ascii="Calibri" w:hAnsi="Calibri" w:cs="Calibri"/>
        </w:rPr>
        <w:t>e</w:t>
      </w:r>
      <w:r w:rsidRPr="00D159B9">
        <w:rPr>
          <w:rFonts w:ascii="Calibri" w:hAnsi="Calibri" w:cs="Calibri"/>
        </w:rPr>
        <w:t xml:space="preserve">ters. </w:t>
      </w:r>
      <w:r w:rsidR="000F1F99" w:rsidRPr="00D159B9">
        <w:rPr>
          <w:rFonts w:ascii="Calibri" w:hAnsi="Calibri" w:cs="Calibri"/>
        </w:rPr>
        <w:t>For the a and b value</w:t>
      </w:r>
      <w:r w:rsidR="0014639E" w:rsidRPr="00D159B9">
        <w:rPr>
          <w:rFonts w:ascii="Calibri" w:hAnsi="Calibri" w:cs="Calibri"/>
        </w:rPr>
        <w:t>s</w:t>
      </w:r>
      <w:r w:rsidR="000F1F99" w:rsidRPr="00D159B9">
        <w:rPr>
          <w:rFonts w:ascii="Calibri" w:hAnsi="Calibri" w:cs="Calibri"/>
        </w:rPr>
        <w:t xml:space="preserve"> chosen</w:t>
      </w:r>
      <w:r w:rsidR="0014639E" w:rsidRPr="00D159B9">
        <w:rPr>
          <w:rFonts w:ascii="Calibri" w:hAnsi="Calibri" w:cs="Calibri"/>
        </w:rPr>
        <w:t xml:space="preserve"> (Table 1 in the main text)</w:t>
      </w:r>
      <w:r w:rsidR="000F1F99" w:rsidRPr="00D159B9">
        <w:rPr>
          <w:rFonts w:ascii="Calibri" w:hAnsi="Calibri" w:cs="Calibri"/>
        </w:rPr>
        <w:t xml:space="preserve">, we observed </w:t>
      </w:r>
      <w:r w:rsidR="0014639E" w:rsidRPr="00D159B9">
        <w:rPr>
          <w:rFonts w:ascii="Calibri" w:hAnsi="Calibri" w:cs="Calibri"/>
        </w:rPr>
        <w:t xml:space="preserve">that the </w:t>
      </w:r>
      <w:r w:rsidR="000F1F99" w:rsidRPr="00D159B9">
        <w:rPr>
          <w:rFonts w:ascii="Calibri" w:hAnsi="Calibri" w:cs="Calibri"/>
        </w:rPr>
        <w:t xml:space="preserve">rupture area from the simulator </w:t>
      </w:r>
      <w:r w:rsidR="0014639E" w:rsidRPr="00D159B9">
        <w:rPr>
          <w:rFonts w:ascii="Calibri" w:hAnsi="Calibri" w:cs="Calibri"/>
        </w:rPr>
        <w:t>is</w:t>
      </w:r>
      <w:r w:rsidR="000F1F99" w:rsidRPr="00D159B9">
        <w:rPr>
          <w:rFonts w:ascii="Calibri" w:hAnsi="Calibri" w:cs="Calibri"/>
        </w:rPr>
        <w:t xml:space="preserve"> comparable with the global scaling relations (Fig. S</w:t>
      </w:r>
      <w:r w:rsidR="001F5774" w:rsidRPr="00D159B9">
        <w:rPr>
          <w:rFonts w:ascii="Calibri" w:hAnsi="Calibri" w:cs="Calibri"/>
        </w:rPr>
        <w:t>.</w:t>
      </w:r>
      <w:r w:rsidR="000F1F99" w:rsidRPr="00D159B9">
        <w:rPr>
          <w:rFonts w:ascii="Calibri" w:hAnsi="Calibri" w:cs="Calibri"/>
        </w:rPr>
        <w:t>1a</w:t>
      </w:r>
      <w:r w:rsidR="00713B96" w:rsidRPr="00D159B9">
        <w:rPr>
          <w:rFonts w:ascii="Calibri" w:hAnsi="Calibri" w:cs="Calibri"/>
        </w:rPr>
        <w:t>)</w:t>
      </w:r>
      <w:r w:rsidR="000F1F99" w:rsidRPr="00D159B9">
        <w:rPr>
          <w:rFonts w:ascii="Calibri" w:hAnsi="Calibri" w:cs="Calibri"/>
        </w:rPr>
        <w:t xml:space="preserve">. </w:t>
      </w:r>
    </w:p>
    <w:p w14:paraId="4C91F7C9" w14:textId="7E880623" w:rsidR="00F56BE7" w:rsidRPr="00D159B9" w:rsidRDefault="00000000" w:rsidP="005F73E4">
      <w:pPr>
        <w:spacing w:line="276" w:lineRule="auto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  <w:color w:val="000000"/>
          </w:rPr>
          <w:tag w:val="MENDELEY_CITATION_v3_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"/>
          <w:id w:val="156034435"/>
          <w:placeholder>
            <w:docPart w:val="493304BF24EDCA4399176D52F2656E78"/>
          </w:placeholder>
        </w:sdtPr>
        <w:sdtContent>
          <w:r w:rsidR="00F56BE7" w:rsidRPr="00D159B9">
            <w:rPr>
              <w:rFonts w:ascii="Calibri" w:hAnsi="Calibri" w:cs="Calibri"/>
              <w:color w:val="000000"/>
            </w:rPr>
            <w:t>Stirling et al. (2024)</w:t>
          </w:r>
        </w:sdtContent>
      </w:sdt>
      <w:r w:rsidR="00F56BE7" w:rsidRPr="00D159B9">
        <w:rPr>
          <w:rFonts w:ascii="Calibri" w:hAnsi="Calibri" w:cs="Calibri"/>
        </w:rPr>
        <w:t xml:space="preserve"> used a weighted combination of modern subduction scaling relations and historical earthquake rupture to develop scaling relations, while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NDI5OWE5YTAtMzNmNy00MzdhLWFiZmEtZGFiYTEzNzI1OWI2IiwicHJvcGVydGllcyI6eyJub3RlSW5kZXgiOjB9LCJpc0VkaXRlZCI6ZmFsc2UsIm1hbnVhbE92ZXJyaWRlIjp7ImlzTWFudWFsbHlPdmVycmlkZGVuIjp0cnVlLCJjaXRlcHJvY1RleHQiOiIoVGhpbmdiYWlqYW0gZXQgYWwuLCAyMDE3KSIsIm1hbnVhbE92ZXJyaWRlVGV4dCI6IlRoaW5nYmFpamFtIGV0IGFsLiAoMjAxNykifSwiY2l0YXRpb25JdGVtcyI6W3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1dfQ=="/>
          <w:id w:val="1985429616"/>
          <w:placeholder>
            <w:docPart w:val="0EF9DAFEC02E934193048A092F1CDB3D"/>
          </w:placeholder>
        </w:sdtPr>
        <w:sdtContent>
          <w:proofErr w:type="spellStart"/>
          <w:r w:rsidR="00F56BE7" w:rsidRPr="00D159B9">
            <w:rPr>
              <w:rFonts w:ascii="Calibri" w:hAnsi="Calibri" w:cs="Calibri"/>
              <w:color w:val="000000"/>
            </w:rPr>
            <w:t>Thingbaijam</w:t>
          </w:r>
          <w:proofErr w:type="spellEnd"/>
          <w:r w:rsidR="00F56BE7" w:rsidRPr="00D159B9">
            <w:rPr>
              <w:rFonts w:ascii="Calibri" w:hAnsi="Calibri" w:cs="Calibri"/>
              <w:color w:val="000000"/>
            </w:rPr>
            <w:t xml:space="preserve"> et al. (2017)</w:t>
          </w:r>
        </w:sdtContent>
      </w:sdt>
      <w:r w:rsidR="00F56BE7" w:rsidRPr="00D159B9">
        <w:rPr>
          <w:rFonts w:ascii="Calibri" w:hAnsi="Calibri" w:cs="Calibri"/>
        </w:rPr>
        <w:t xml:space="preserve"> and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"/>
          <w:id w:val="1235350795"/>
          <w:placeholder>
            <w:docPart w:val="0EF9DAFEC02E934193048A092F1CDB3D"/>
          </w:placeholder>
        </w:sdtPr>
        <w:sdtContent>
          <w:r w:rsidR="00F56BE7" w:rsidRPr="00D159B9">
            <w:rPr>
              <w:rFonts w:ascii="Calibri" w:hAnsi="Calibri" w:cs="Calibri"/>
              <w:color w:val="000000"/>
            </w:rPr>
            <w:t>Allen and Hayes (2017)</w:t>
          </w:r>
        </w:sdtContent>
      </w:sdt>
      <w:r w:rsidR="00F56BE7" w:rsidRPr="00D159B9">
        <w:rPr>
          <w:rFonts w:ascii="Calibri" w:hAnsi="Calibri" w:cs="Calibri"/>
        </w:rPr>
        <w:t xml:space="preserve"> are </w:t>
      </w:r>
      <w:r w:rsidR="00F56BE7" w:rsidRPr="00D159B9">
        <w:rPr>
          <w:rFonts w:ascii="Calibri" w:hAnsi="Calibri" w:cs="Calibri"/>
          <w:color w:val="000000"/>
        </w:rPr>
        <w:t xml:space="preserve">based on the finite-rupture model. </w:t>
      </w:r>
      <w:r w:rsidR="00F56BE7" w:rsidRPr="00D159B9">
        <w:rPr>
          <w:rFonts w:ascii="Calibri" w:hAnsi="Calibri" w:cs="Calibri"/>
        </w:rPr>
        <w:t xml:space="preserve">We highlight here that although essentially a continental fault, due to its size and low dip, it has been typical to use subduction zone scaling for the MHT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"/>
          <w:id w:val="-415551729"/>
          <w:placeholder>
            <w:docPart w:val="E8B0EE5A9AF09743A652ADA1C058796A"/>
          </w:placeholder>
        </w:sdtPr>
        <w:sdtContent>
          <w:r w:rsidR="00F56BE7" w:rsidRPr="00D159B9">
            <w:rPr>
              <w:rFonts w:ascii="Calibri" w:hAnsi="Calibri" w:cs="Calibri"/>
              <w:color w:val="000000"/>
            </w:rPr>
            <w:t xml:space="preserve">(Goda et al., 2016; </w:t>
          </w:r>
          <w:proofErr w:type="spellStart"/>
          <w:r w:rsidR="00F56BE7" w:rsidRPr="00D159B9">
            <w:rPr>
              <w:rFonts w:ascii="Calibri" w:hAnsi="Calibri" w:cs="Calibri"/>
              <w:color w:val="000000"/>
            </w:rPr>
            <w:t>Thingbaijam</w:t>
          </w:r>
          <w:proofErr w:type="spellEnd"/>
          <w:r w:rsidR="00F56BE7" w:rsidRPr="00D159B9">
            <w:rPr>
              <w:rFonts w:ascii="Calibri" w:hAnsi="Calibri" w:cs="Calibri"/>
              <w:color w:val="000000"/>
            </w:rPr>
            <w:t xml:space="preserve"> et al., 2017; Stevens et al., 2018)</w:t>
          </w:r>
        </w:sdtContent>
      </w:sdt>
      <w:r w:rsidR="00F56BE7" w:rsidRPr="00D159B9">
        <w:rPr>
          <w:rFonts w:ascii="Calibri" w:hAnsi="Calibri" w:cs="Calibri"/>
        </w:rPr>
        <w:t xml:space="preserve">. </w:t>
      </w:r>
    </w:p>
    <w:p w14:paraId="16DBB164" w14:textId="04B0BC38" w:rsidR="00F56BE7" w:rsidRPr="00D159B9" w:rsidRDefault="00F56BE7" w:rsidP="005F73E4">
      <w:pPr>
        <w:spacing w:line="276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</w:rPr>
        <w:t xml:space="preserve">We found that for </w:t>
      </w:r>
      <w:r w:rsidRPr="00D159B9">
        <w:rPr>
          <w:rFonts w:ascii="Calibri" w:hAnsi="Calibri" w:cs="Calibri"/>
          <w:i/>
          <w:iCs/>
        </w:rPr>
        <w:t>M</w:t>
      </w:r>
      <w:r w:rsidRPr="00D159B9">
        <w:rPr>
          <w:rFonts w:ascii="Calibri" w:hAnsi="Calibri" w:cs="Calibri"/>
          <w:i/>
          <w:iCs/>
          <w:vertAlign w:val="subscript"/>
        </w:rPr>
        <w:t>w</w:t>
      </w:r>
      <w:r w:rsidRPr="00D159B9" w:rsidDel="0029775D">
        <w:rPr>
          <w:rFonts w:ascii="Calibri" w:hAnsi="Calibri" w:cs="Calibri"/>
        </w:rPr>
        <w:t xml:space="preserve"> </w:t>
      </w:r>
      <w:r w:rsidRPr="00D159B9">
        <w:rPr>
          <w:rFonts w:ascii="Calibri" w:hAnsi="Calibri" w:cs="Calibri"/>
        </w:rPr>
        <w:t xml:space="preserve">&lt; 7.5, rupture areas from the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catalogue show a broad variation, but for </w:t>
      </w:r>
      <w:r w:rsidRPr="00D159B9">
        <w:rPr>
          <w:rFonts w:ascii="Calibri" w:hAnsi="Calibri" w:cs="Calibri"/>
          <w:i/>
          <w:iCs/>
        </w:rPr>
        <w:t>M</w:t>
      </w:r>
      <w:r w:rsidRPr="00D159B9">
        <w:rPr>
          <w:rFonts w:ascii="Calibri" w:hAnsi="Calibri" w:cs="Calibri"/>
          <w:i/>
          <w:iCs/>
          <w:vertAlign w:val="subscript"/>
        </w:rPr>
        <w:t>w</w:t>
      </w:r>
      <w:r w:rsidRPr="00D159B9" w:rsidDel="0029775D">
        <w:rPr>
          <w:rFonts w:ascii="Calibri" w:hAnsi="Calibri" w:cs="Calibri"/>
        </w:rPr>
        <w:t xml:space="preserve"> </w:t>
      </w:r>
      <w:r w:rsidRPr="00D159B9">
        <w:rPr>
          <w:rFonts w:ascii="Calibri" w:hAnsi="Calibri" w:cs="Calibri"/>
        </w:rPr>
        <w:t xml:space="preserve">&gt; 7.5, they lie between the area scaling from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"/>
          <w:id w:val="1240750705"/>
          <w:placeholder>
            <w:docPart w:val="0C3BB20FAB769A44958B410896AF6FB4"/>
          </w:placeholder>
        </w:sdtPr>
        <w:sdtContent>
          <w:r w:rsidRPr="00D159B9">
            <w:rPr>
              <w:rFonts w:ascii="Calibri" w:hAnsi="Calibri" w:cs="Calibri"/>
              <w:color w:val="000000"/>
            </w:rPr>
            <w:t>Stirling et al. (2024)</w:t>
          </w:r>
        </w:sdtContent>
      </w:sdt>
      <w:r w:rsidRPr="00D159B9">
        <w:rPr>
          <w:rFonts w:ascii="Calibri" w:hAnsi="Calibri" w:cs="Calibri"/>
        </w:rPr>
        <w:t xml:space="preserve">, 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MjBlM2QwNDYtYzg0Yy00YzcyLWExY2QtMTU0NjdjYTFhNjA3IiwicHJvcGVydGllcyI6eyJub3RlSW5kZXgiOjB9LCJpc0VkaXRlZCI6ZmFsc2UsIm1hbnVhbE92ZXJyaWRlIjp7ImlzTWFudWFsbHlPdmVycmlkZGVuIjp0cnVlLCJjaXRlcHJvY1RleHQiOiIoVGhpbmdiYWlqYW0gZXQgYWwuLCAyMDE3KSIsIm1hbnVhbE92ZXJyaWRlVGV4dCI6IlRoaW5nYmFpamFtIGV0IGFsLiAoMjAxNykifSwiY2l0YXRpb25JdGVtcyI6W3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1dfQ=="/>
          <w:id w:val="-154224773"/>
          <w:placeholder>
            <w:docPart w:val="A81BD3CB0EF6374C968E0C56220D413A"/>
          </w:placeholder>
        </w:sdtPr>
        <w:sdtContent>
          <w:proofErr w:type="spellStart"/>
          <w:r w:rsidRPr="00D159B9">
            <w:rPr>
              <w:rFonts w:ascii="Calibri" w:hAnsi="Calibri" w:cs="Calibri"/>
              <w:color w:val="000000"/>
            </w:rPr>
            <w:t>Thingbaijam</w:t>
          </w:r>
          <w:proofErr w:type="spellEnd"/>
          <w:r w:rsidRPr="00D159B9">
            <w:rPr>
              <w:rFonts w:ascii="Calibri" w:hAnsi="Calibri" w:cs="Calibri"/>
              <w:color w:val="000000"/>
            </w:rPr>
            <w:t xml:space="preserve"> et al. (2017)</w:t>
          </w:r>
        </w:sdtContent>
      </w:sdt>
      <w:r w:rsidRPr="00D159B9">
        <w:rPr>
          <w:rFonts w:ascii="Calibri" w:hAnsi="Calibri" w:cs="Calibri"/>
        </w:rPr>
        <w:t xml:space="preserve"> and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"/>
          <w:id w:val="1191648715"/>
          <w:placeholder>
            <w:docPart w:val="77E76F15463C434A93E30A1828B5DB32"/>
          </w:placeholder>
        </w:sdtPr>
        <w:sdtContent>
          <w:r w:rsidRPr="00D159B9">
            <w:rPr>
              <w:rFonts w:ascii="Calibri" w:hAnsi="Calibri" w:cs="Calibri"/>
              <w:color w:val="000000"/>
            </w:rPr>
            <w:t>Allen and Hayes (2017)</w:t>
          </w:r>
        </w:sdtContent>
      </w:sdt>
      <w:r w:rsidRPr="00D159B9">
        <w:rPr>
          <w:rFonts w:ascii="Calibri" w:hAnsi="Calibri" w:cs="Calibri"/>
        </w:rPr>
        <w:t xml:space="preserve"> (Fig. </w:t>
      </w:r>
      <w:r w:rsidR="00713B96" w:rsidRPr="00D159B9">
        <w:rPr>
          <w:rFonts w:ascii="Calibri" w:hAnsi="Calibri" w:cs="Calibri"/>
        </w:rPr>
        <w:t>S1</w:t>
      </w:r>
      <w:r w:rsidRPr="00D159B9">
        <w:rPr>
          <w:rFonts w:ascii="Calibri" w:hAnsi="Calibri" w:cs="Calibri"/>
        </w:rPr>
        <w:t xml:space="preserve">). Overall, the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catalogue magnitude-area scaling is more closely aligned with the </w:t>
      </w:r>
      <w:proofErr w:type="spellStart"/>
      <w:r w:rsidRPr="00D159B9">
        <w:rPr>
          <w:rFonts w:ascii="Calibri" w:hAnsi="Calibri" w:cs="Calibri"/>
        </w:rPr>
        <w:t>Thingbaijam</w:t>
      </w:r>
      <w:proofErr w:type="spellEnd"/>
      <w:r w:rsidRPr="00D159B9">
        <w:rPr>
          <w:rFonts w:ascii="Calibri" w:hAnsi="Calibri" w:cs="Calibri"/>
        </w:rPr>
        <w:t xml:space="preserve"> et al. (2017) scaling; this may reflect that this scaling relation includes the Gorkha earthquake. By contrast, the slip versus the magnitude comparison shows that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generally overestimates the average slip relative to the slip derived from the finite rupture model (Fig. </w:t>
      </w:r>
      <w:r w:rsidR="001731C5" w:rsidRPr="00D159B9">
        <w:rPr>
          <w:rFonts w:ascii="Calibri" w:hAnsi="Calibri" w:cs="Calibri"/>
        </w:rPr>
        <w:t>S</w:t>
      </w:r>
      <w:r w:rsidR="001F5774" w:rsidRPr="00D159B9">
        <w:rPr>
          <w:rFonts w:ascii="Calibri" w:hAnsi="Calibri" w:cs="Calibri"/>
        </w:rPr>
        <w:t>1</w:t>
      </w:r>
      <w:r w:rsidR="00713B96" w:rsidRPr="00D159B9">
        <w:rPr>
          <w:rFonts w:ascii="Calibri" w:hAnsi="Calibri" w:cs="Calibri"/>
        </w:rPr>
        <w:t>.</w:t>
      </w:r>
      <w:r w:rsidRPr="00D159B9">
        <w:rPr>
          <w:rFonts w:ascii="Calibri" w:hAnsi="Calibri" w:cs="Calibri"/>
        </w:rPr>
        <w:t>b</w:t>
      </w:r>
      <w:r w:rsidR="001731C5" w:rsidRPr="00D159B9">
        <w:rPr>
          <w:rFonts w:ascii="Calibri" w:hAnsi="Calibri" w:cs="Calibri"/>
        </w:rPr>
        <w:t>)</w:t>
      </w:r>
      <w:r w:rsidRPr="00D159B9">
        <w:rPr>
          <w:rFonts w:ascii="Calibri" w:hAnsi="Calibri" w:cs="Calibri"/>
        </w:rPr>
        <w:t xml:space="preserve">. </w:t>
      </w:r>
    </w:p>
    <w:p w14:paraId="0530F4DE" w14:textId="77777777" w:rsidR="00F56BE7" w:rsidRPr="00D159B9" w:rsidRDefault="00F56BE7" w:rsidP="00F56BE7">
      <w:pPr>
        <w:keepNext/>
        <w:spacing w:line="360" w:lineRule="auto"/>
        <w:jc w:val="both"/>
        <w:rPr>
          <w:rFonts w:ascii="Calibri" w:hAnsi="Calibri" w:cs="Calibri"/>
          <w:strike/>
        </w:rPr>
      </w:pPr>
      <w:r w:rsidRPr="00D159B9">
        <w:rPr>
          <w:rFonts w:ascii="Calibri" w:hAnsi="Calibri" w:cs="Calibri"/>
          <w:strike/>
          <w:noProof/>
        </w:rPr>
        <w:drawing>
          <wp:inline distT="0" distB="0" distL="0" distR="0" wp14:anchorId="0E794836" wp14:editId="5DD3E621">
            <wp:extent cx="5731510" cy="2331720"/>
            <wp:effectExtent l="0" t="0" r="0" b="5080"/>
            <wp:docPr id="829455330" name="Picture 1" descr="A graph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55330" name="Picture 1" descr="A graph of different colored line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E8A37" w14:textId="5D940A59" w:rsidR="00F56BE7" w:rsidRPr="00D159B9" w:rsidRDefault="00F56BE7" w:rsidP="00F56BE7">
      <w:pPr>
        <w:spacing w:line="276" w:lineRule="auto"/>
        <w:jc w:val="both"/>
        <w:rPr>
          <w:rFonts w:ascii="Calibri" w:hAnsi="Calibri" w:cs="Calibri"/>
        </w:rPr>
      </w:pPr>
      <w:bookmarkStart w:id="0" w:name="_Ref172271971"/>
      <w:bookmarkStart w:id="1" w:name="_Toc172216173"/>
      <w:r w:rsidRPr="00D159B9">
        <w:rPr>
          <w:rFonts w:ascii="Calibri" w:hAnsi="Calibri" w:cs="Calibri"/>
        </w:rPr>
        <w:t xml:space="preserve">Figure </w:t>
      </w:r>
      <w:bookmarkEnd w:id="0"/>
      <w:r w:rsidRPr="00D159B9">
        <w:rPr>
          <w:rFonts w:ascii="Calibri" w:hAnsi="Calibri" w:cs="Calibri"/>
        </w:rPr>
        <w:t>S</w:t>
      </w:r>
      <w:r w:rsidR="00122BAC" w:rsidRPr="00D159B9">
        <w:rPr>
          <w:rFonts w:ascii="Calibri" w:hAnsi="Calibri" w:cs="Calibri"/>
        </w:rPr>
        <w:t>.</w:t>
      </w:r>
      <w:r w:rsidRPr="00D159B9">
        <w:rPr>
          <w:rFonts w:ascii="Calibri" w:hAnsi="Calibri" w:cs="Calibri"/>
        </w:rPr>
        <w:t xml:space="preserve">1: (a) Rupture area versus magnitude from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compared with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"/>
          <w:id w:val="972253233"/>
          <w:placeholder>
            <w:docPart w:val="ACB0C291B9EB3E41B22230662028D548"/>
          </w:placeholder>
        </w:sdtPr>
        <w:sdtContent>
          <w:r w:rsidRPr="00D159B9">
            <w:rPr>
              <w:rFonts w:ascii="Calibri" w:hAnsi="Calibri" w:cs="Calibri"/>
              <w:color w:val="000000"/>
            </w:rPr>
            <w:t>Stirling et al. (2024)</w:t>
          </w:r>
        </w:sdtContent>
      </w:sdt>
      <w:r w:rsidRPr="00D159B9">
        <w:rPr>
          <w:rFonts w:ascii="Calibri" w:hAnsi="Calibri" w:cs="Calibri"/>
        </w:rPr>
        <w:t xml:space="preserve">, 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MjMyMDAwNTAtYWMxYS00N2Q2LTk1NDktYTk4NGFkMGNlZjZjIiwicHJvcGVydGllcyI6eyJub3RlSW5kZXgiOjB9LCJpc0VkaXRlZCI6ZmFsc2UsIm1hbnVhbE92ZXJyaWRlIjp7ImlzTWFudWFsbHlPdmVycmlkZGVuIjp0cnVlLCJjaXRlcHJvY1RleHQiOiIoVGhpbmdiYWlqYW0gZXQgYWwuLCAyMDE3KSIsIm1hbnVhbE92ZXJyaWRlVGV4dCI6IlRoaW5nYmFpamFtIGV0IGFsLiAoMjAxNykifSwiY2l0YXRpb25JdGVtcyI6W3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1dfQ=="/>
          <w:id w:val="480116357"/>
          <w:placeholder>
            <w:docPart w:val="944C311A779F5E4A91EE73AA23FD615A"/>
          </w:placeholder>
        </w:sdtPr>
        <w:sdtContent>
          <w:proofErr w:type="spellStart"/>
          <w:r w:rsidRPr="00D159B9">
            <w:rPr>
              <w:rFonts w:ascii="Calibri" w:hAnsi="Calibri" w:cs="Calibri"/>
              <w:color w:val="000000"/>
            </w:rPr>
            <w:t>Thingbaijam</w:t>
          </w:r>
          <w:proofErr w:type="spellEnd"/>
          <w:r w:rsidRPr="00D159B9">
            <w:rPr>
              <w:rFonts w:ascii="Calibri" w:hAnsi="Calibri" w:cs="Calibri"/>
              <w:color w:val="000000"/>
            </w:rPr>
            <w:t xml:space="preserve"> et al. (2017)</w:t>
          </w:r>
        </w:sdtContent>
      </w:sdt>
      <w:r w:rsidRPr="00D159B9">
        <w:rPr>
          <w:rFonts w:ascii="Calibri" w:hAnsi="Calibri" w:cs="Calibri"/>
        </w:rPr>
        <w:t xml:space="preserve"> and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"/>
          <w:id w:val="-1350485129"/>
          <w:placeholder>
            <w:docPart w:val="944C311A779F5E4A91EE73AA23FD615A"/>
          </w:placeholder>
        </w:sdtPr>
        <w:sdtContent>
          <w:r w:rsidRPr="00D159B9">
            <w:rPr>
              <w:rFonts w:ascii="Calibri" w:hAnsi="Calibri" w:cs="Calibri"/>
              <w:color w:val="000000"/>
            </w:rPr>
            <w:t>Allen and Hayes (2017)</w:t>
          </w:r>
        </w:sdtContent>
      </w:sdt>
      <w:r w:rsidRPr="00D159B9">
        <w:rPr>
          <w:rFonts w:ascii="Calibri" w:hAnsi="Calibri" w:cs="Calibri"/>
        </w:rPr>
        <w:t xml:space="preserve">. (b) Average slip versus magnitude from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compared with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"/>
          <w:id w:val="-1633860412"/>
          <w:placeholder>
            <w:docPart w:val="61FD3193460BC24899D8C795D388227C"/>
          </w:placeholder>
        </w:sdtPr>
        <w:sdtContent>
          <w:proofErr w:type="spellStart"/>
          <w:r w:rsidRPr="00D159B9">
            <w:rPr>
              <w:rFonts w:ascii="Calibri" w:hAnsi="Calibri" w:cs="Calibri"/>
              <w:color w:val="000000"/>
            </w:rPr>
            <w:t>Thingbaijam</w:t>
          </w:r>
          <w:proofErr w:type="spellEnd"/>
          <w:r w:rsidRPr="00D159B9">
            <w:rPr>
              <w:rFonts w:ascii="Calibri" w:hAnsi="Calibri" w:cs="Calibri"/>
              <w:color w:val="000000"/>
            </w:rPr>
            <w:t xml:space="preserve"> et al. (2017)</w:t>
          </w:r>
        </w:sdtContent>
      </w:sdt>
      <w:r w:rsidRPr="00D159B9">
        <w:rPr>
          <w:rFonts w:ascii="Calibri" w:hAnsi="Calibri" w:cs="Calibri"/>
        </w:rPr>
        <w:t xml:space="preserve"> and </w:t>
      </w:r>
      <w:sdt>
        <w:sdtPr>
          <w:rPr>
            <w:rFonts w:ascii="Calibri" w:hAnsi="Calibri" w:cs="Calibri"/>
            <w:color w:val="000000"/>
          </w:rPr>
          <w:tag w:val="MENDELEY_CITATION_v3_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"/>
          <w:id w:val="1820765941"/>
          <w:placeholder>
            <w:docPart w:val="61FD3193460BC24899D8C795D388227C"/>
          </w:placeholder>
        </w:sdtPr>
        <w:sdtContent>
          <w:r w:rsidRPr="00D159B9">
            <w:rPr>
              <w:rFonts w:ascii="Calibri" w:hAnsi="Calibri" w:cs="Calibri"/>
              <w:color w:val="000000"/>
            </w:rPr>
            <w:t>Allen and Hayes (2017)</w:t>
          </w:r>
        </w:sdtContent>
      </w:sdt>
      <w:r w:rsidRPr="00D159B9">
        <w:rPr>
          <w:rFonts w:ascii="Calibri" w:hAnsi="Calibri" w:cs="Calibri"/>
        </w:rPr>
        <w:t>.</w:t>
      </w:r>
      <w:bookmarkEnd w:id="1"/>
    </w:p>
    <w:p w14:paraId="1B104B81" w14:textId="5831BE79" w:rsidR="00F56BE7" w:rsidRPr="00D159B9" w:rsidRDefault="00F56BE7" w:rsidP="00F56BE7">
      <w:pPr>
        <w:pStyle w:val="NormalWeb"/>
        <w:spacing w:after="0" w:afterAutospacing="0" w:line="360" w:lineRule="auto"/>
        <w:jc w:val="both"/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</w:pPr>
    </w:p>
    <w:p w14:paraId="6F6F1232" w14:textId="77777777" w:rsidR="005F73E4" w:rsidRPr="00D159B9" w:rsidRDefault="005F73E4" w:rsidP="00B37AEC">
      <w:pPr>
        <w:pStyle w:val="NormalWeb"/>
        <w:spacing w:after="0" w:afterAutospacing="0" w:line="360" w:lineRule="auto"/>
        <w:jc w:val="both"/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</w:pPr>
    </w:p>
    <w:p w14:paraId="15E12EBE" w14:textId="4D4F1F42" w:rsidR="007A5167" w:rsidRPr="00D159B9" w:rsidRDefault="00B37AEC" w:rsidP="00B37AEC">
      <w:pPr>
        <w:pStyle w:val="NormalWeb"/>
        <w:spacing w:after="0" w:afterAutospacing="0" w:line="360" w:lineRule="auto"/>
        <w:jc w:val="both"/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</w:pPr>
      <w:r w:rsidRPr="00D159B9"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  <w:lastRenderedPageBreak/>
        <w:t xml:space="preserve">S2 </w:t>
      </w:r>
      <w:r w:rsidR="007A5167" w:rsidRPr="00D159B9"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  <w:t xml:space="preserve">Slip deficit rate and rate- and state-dependent friction parameters (a &amp; b) adopted in the Main Himalayan Thrust </w:t>
      </w:r>
      <w:proofErr w:type="spellStart"/>
      <w:r w:rsidR="007A5167" w:rsidRPr="00D159B9"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  <w:t>RSQSim</w:t>
      </w:r>
      <w:proofErr w:type="spellEnd"/>
      <w:r w:rsidR="007A5167" w:rsidRPr="00D159B9"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  <w:t xml:space="preserve"> model </w:t>
      </w:r>
    </w:p>
    <w:p w14:paraId="7ACADF59" w14:textId="1B76E281" w:rsidR="007A5167" w:rsidRPr="00D159B9" w:rsidRDefault="007A5167" w:rsidP="005F73E4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ajorEastAsia" w:hAnsi="Calibri" w:cs="Calibri"/>
          <w:b/>
          <w:bCs/>
          <w:kern w:val="2"/>
          <w:lang w:val="en-GB" w:eastAsia="en-US"/>
          <w14:ligatures w14:val="standardContextual"/>
        </w:rPr>
      </w:pP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The slip deficit rate on the Main Himalayan Thrust (MHT; </w:t>
      </w:r>
      <w:r w:rsidR="00713B96"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Fig. S.2</w:t>
      </w: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a) is obtained by multiplying the coupling coefficient with the long-term slip rate obtained from geodetic modelling </w:t>
      </w:r>
      <w:sdt>
        <w:sdtPr>
          <w:rPr>
            <w:rFonts w:ascii="Calibri" w:eastAsiaTheme="majorEastAsia" w:hAnsi="Calibri" w:cs="Calibri"/>
            <w:color w:val="000000"/>
            <w:kern w:val="2"/>
            <w:lang w:val="en-GB" w:eastAsia="en-US"/>
            <w14:ligatures w14:val="standardContextual"/>
          </w:rPr>
          <w:tag w:val="MENDELEY_CITATION_v3_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"/>
          <w:id w:val="-2125528849"/>
          <w:placeholder>
            <w:docPart w:val="7193C78440898540BA9977BE86F83BC6"/>
          </w:placeholder>
        </w:sdtPr>
        <w:sdtContent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(Dal </w:t>
          </w:r>
          <w:proofErr w:type="spellStart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>Zilio</w:t>
          </w:r>
          <w:proofErr w:type="spellEnd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 et al., 2020)</w:t>
          </w:r>
        </w:sdtContent>
      </w:sdt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.</w:t>
      </w:r>
      <w:r w:rsidR="0021201D"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 </w:t>
      </w: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The rate and state-dependent frictional parameters adopted in the MHT </w:t>
      </w:r>
      <w:proofErr w:type="spellStart"/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RSQSim</w:t>
      </w:r>
      <w:proofErr w:type="spellEnd"/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 model (</w:t>
      </w:r>
      <w:r w:rsidR="001F5774"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Fig. S.2</w:t>
      </w: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b,</w:t>
      </w:r>
      <w:r w:rsidR="0021201D"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 </w:t>
      </w: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>c) are adjusted to match the global scaling relation</w:t>
      </w:r>
      <w:r w:rsidR="001F5774"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 (Fig. S.1)</w:t>
      </w:r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 for the subduction interface </w:t>
      </w:r>
      <w:sdt>
        <w:sdtPr>
          <w:rPr>
            <w:rFonts w:ascii="Calibri" w:eastAsiaTheme="majorEastAsia" w:hAnsi="Calibri" w:cs="Calibri"/>
            <w:color w:val="000000"/>
            <w:kern w:val="2"/>
            <w:lang w:val="en-GB" w:eastAsia="en-US"/>
            <w14:ligatures w14:val="standardContextual"/>
          </w:rPr>
          <w:tag w:val="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"/>
          <w:id w:val="513341709"/>
          <w:placeholder>
            <w:docPart w:val="7193C78440898540BA9977BE86F83BC6"/>
          </w:placeholder>
        </w:sdtPr>
        <w:sdtContent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>(e.g., Herrero-Barbero et al., 2021; Shaw et al., 2022)</w:t>
          </w:r>
        </w:sdtContent>
      </w:sdt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. Based on the coupling factor value </w:t>
      </w:r>
      <w:sdt>
        <w:sdtPr>
          <w:rPr>
            <w:rFonts w:ascii="Calibri" w:eastAsiaTheme="majorEastAsia" w:hAnsi="Calibri" w:cs="Calibri"/>
            <w:color w:val="000000"/>
            <w:kern w:val="2"/>
            <w:lang w:val="en-GB" w:eastAsia="en-US"/>
            <w14:ligatures w14:val="standardContextual"/>
          </w:rPr>
          <w:tag w:val="MENDELEY_CITATION_v3_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"/>
          <w:id w:val="-718897857"/>
          <w:placeholder>
            <w:docPart w:val="EB66FC22E824A14BB9060A30FFBB270C"/>
          </w:placeholder>
        </w:sdtPr>
        <w:sdtContent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(Dal </w:t>
          </w:r>
          <w:proofErr w:type="spellStart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>Zilio</w:t>
          </w:r>
          <w:proofErr w:type="spellEnd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 et al., 2020)</w:t>
          </w:r>
        </w:sdtContent>
      </w:sdt>
      <w:r w:rsidRPr="00D159B9">
        <w:rPr>
          <w:rFonts w:ascii="Calibri" w:eastAsiaTheme="majorEastAsia" w:hAnsi="Calibri" w:cs="Calibri"/>
          <w:kern w:val="2"/>
          <w:lang w:val="en-GB" w:eastAsia="en-US"/>
          <w14:ligatures w14:val="standardContextual"/>
        </w:rPr>
        <w:t xml:space="preserve">, three zones are defined as creeping (coupling ≤0.2, a =0.01, b = 0.008), transition (coupling ≤0.2, a = 0.001, b =0.0015) and locked (coupling ≥0.5, a = 0.001, b = 0.004). </w:t>
      </w:r>
    </w:p>
    <w:p w14:paraId="53E75F9A" w14:textId="77777777" w:rsidR="007A5167" w:rsidRPr="00D159B9" w:rsidRDefault="007A5167" w:rsidP="007A5167">
      <w:pPr>
        <w:keepNext/>
        <w:spacing w:line="360" w:lineRule="auto"/>
        <w:jc w:val="center"/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62127F95" wp14:editId="5101C160">
            <wp:extent cx="4887311" cy="5599342"/>
            <wp:effectExtent l="0" t="0" r="2540" b="1905"/>
            <wp:docPr id="163976333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6314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0904" cy="56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AA1A3" w14:textId="71301B4B" w:rsidR="007A5167" w:rsidRPr="00D159B9" w:rsidRDefault="007A5167" w:rsidP="00416B12">
      <w:pPr>
        <w:spacing w:line="276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</w:rPr>
        <w:t xml:space="preserve">Figure </w:t>
      </w:r>
      <w:r w:rsidR="0021201D" w:rsidRPr="00D159B9">
        <w:rPr>
          <w:rFonts w:ascii="Calibri" w:hAnsi="Calibri" w:cs="Calibri"/>
        </w:rPr>
        <w:t>S</w:t>
      </w:r>
      <w:r w:rsidR="00122BAC" w:rsidRPr="00D159B9">
        <w:rPr>
          <w:rFonts w:ascii="Calibri" w:hAnsi="Calibri" w:cs="Calibri"/>
        </w:rPr>
        <w:t>.</w:t>
      </w:r>
      <w:r w:rsidR="002F6C3B" w:rsidRPr="00D159B9">
        <w:rPr>
          <w:rFonts w:ascii="Calibri" w:hAnsi="Calibri" w:cs="Calibri"/>
        </w:rPr>
        <w:t>2</w:t>
      </w:r>
      <w:r w:rsidRPr="00D159B9">
        <w:rPr>
          <w:rFonts w:ascii="Calibri" w:hAnsi="Calibri" w:cs="Calibri"/>
        </w:rPr>
        <w:t xml:space="preserve">: (a) Slip deficit rate model for MHT, (b), (c) rate- and state-dependent frictional parameters in creeping (coupling≤0.2), transition (0.2&lt; coupling &lt;0.5) and locked zone (coupling≥0.5).   </w:t>
      </w:r>
    </w:p>
    <w:p w14:paraId="2C37BEB3" w14:textId="77777777" w:rsidR="00B37AEC" w:rsidRPr="00D159B9" w:rsidRDefault="00B37AEC" w:rsidP="00416B12">
      <w:pPr>
        <w:spacing w:line="276" w:lineRule="auto"/>
        <w:jc w:val="both"/>
        <w:rPr>
          <w:rFonts w:ascii="Calibri" w:hAnsi="Calibri" w:cs="Calibri"/>
        </w:rPr>
      </w:pPr>
    </w:p>
    <w:p w14:paraId="72848400" w14:textId="17A2D4F1" w:rsidR="00B945BB" w:rsidRPr="00D159B9" w:rsidRDefault="00B37AEC" w:rsidP="00B37AEC">
      <w:pPr>
        <w:spacing w:line="360" w:lineRule="auto"/>
        <w:rPr>
          <w:rFonts w:ascii="Calibri" w:hAnsi="Calibri" w:cs="Calibri"/>
          <w:b/>
          <w:bCs/>
        </w:rPr>
      </w:pPr>
      <w:r w:rsidRPr="00D159B9">
        <w:rPr>
          <w:rFonts w:ascii="Calibri" w:hAnsi="Calibri" w:cs="Calibri"/>
          <w:b/>
          <w:bCs/>
        </w:rPr>
        <w:lastRenderedPageBreak/>
        <w:t xml:space="preserve">S3 </w:t>
      </w:r>
      <w:r w:rsidR="00B945BB" w:rsidRPr="00D159B9">
        <w:rPr>
          <w:rFonts w:ascii="Calibri" w:hAnsi="Calibri" w:cs="Calibri"/>
          <w:b/>
          <w:bCs/>
        </w:rPr>
        <w:t>Instrumental seismicity earthquake records on the MHT</w:t>
      </w:r>
    </w:p>
    <w:p w14:paraId="60C8DAF3" w14:textId="1E3E1CD5" w:rsidR="00B945BB" w:rsidRPr="00D159B9" w:rsidRDefault="00122BAC" w:rsidP="00B945BB">
      <w:pPr>
        <w:spacing w:line="360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</w:rPr>
        <w:t xml:space="preserve">Figure S.3 </w:t>
      </w:r>
      <w:r w:rsidR="00B945BB" w:rsidRPr="00D159B9">
        <w:rPr>
          <w:rFonts w:ascii="Calibri" w:hAnsi="Calibri" w:cs="Calibri"/>
        </w:rPr>
        <w:t xml:space="preserve">shows the instrumental seismicity records on the MHT. It is observed that seismicity records in the MHT increase after 1950 and are interpreted as complete for events </w:t>
      </w:r>
      <w:r w:rsidR="00B945BB" w:rsidRPr="00D159B9">
        <w:rPr>
          <w:rFonts w:ascii="Calibri" w:hAnsi="Calibri" w:cs="Calibri"/>
          <w:i/>
          <w:iCs/>
        </w:rPr>
        <w:t>M</w:t>
      </w:r>
      <w:r w:rsidR="00B945BB" w:rsidRPr="00D159B9">
        <w:rPr>
          <w:rFonts w:ascii="Calibri" w:hAnsi="Calibri" w:cs="Calibri"/>
          <w:i/>
          <w:iCs/>
          <w:vertAlign w:val="subscript"/>
        </w:rPr>
        <w:t>w</w:t>
      </w:r>
      <w:r w:rsidR="00B945BB" w:rsidRPr="00D159B9" w:rsidDel="0029775D">
        <w:rPr>
          <w:rFonts w:ascii="Calibri" w:hAnsi="Calibri" w:cs="Calibri"/>
        </w:rPr>
        <w:t xml:space="preserve"> </w:t>
      </w:r>
      <w:r w:rsidR="00B945BB" w:rsidRPr="00D159B9">
        <w:rPr>
          <w:rFonts w:ascii="Calibri" w:hAnsi="Calibri" w:cs="Calibri"/>
          <w:color w:val="202124"/>
          <w:shd w:val="clear" w:color="auto" w:fill="FFFFFF"/>
        </w:rPr>
        <w:t>≥</w:t>
      </w:r>
      <w:r w:rsidR="00B945BB" w:rsidRPr="00D159B9">
        <w:rPr>
          <w:rFonts w:ascii="Calibri" w:hAnsi="Calibri" w:cs="Calibri"/>
        </w:rPr>
        <w:t>5.5 to 1950.</w:t>
      </w:r>
    </w:p>
    <w:p w14:paraId="14848C26" w14:textId="77777777" w:rsidR="00B945BB" w:rsidRPr="00D159B9" w:rsidRDefault="00B945BB" w:rsidP="00B945BB">
      <w:pPr>
        <w:pStyle w:val="NormalWeb"/>
        <w:keepNext/>
        <w:spacing w:line="360" w:lineRule="auto"/>
        <w:jc w:val="both"/>
        <w:rPr>
          <w:rFonts w:ascii="Calibri" w:hAnsi="Calibri" w:cs="Calibri"/>
          <w:lang w:val="en-GB"/>
        </w:rPr>
      </w:pPr>
      <w:r w:rsidRPr="00D159B9">
        <w:rPr>
          <w:rFonts w:ascii="Calibri" w:hAnsi="Calibri" w:cs="Calibri"/>
          <w:b/>
          <w:bCs/>
          <w:noProof/>
          <w:lang w:val="en-GB"/>
          <w14:ligatures w14:val="standardContextual"/>
        </w:rPr>
        <w:drawing>
          <wp:inline distT="0" distB="0" distL="0" distR="0" wp14:anchorId="18490C49" wp14:editId="456915CD">
            <wp:extent cx="5731510" cy="3653790"/>
            <wp:effectExtent l="0" t="0" r="0" b="3810"/>
            <wp:docPr id="19725848" name="Picture 6" descr="A graph showing the number of ye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848" name="Picture 6" descr="A graph showing the number of year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1488D" w14:textId="4FE4C72F" w:rsidR="00B945BB" w:rsidRPr="00D159B9" w:rsidRDefault="00B945BB" w:rsidP="00B945BB">
      <w:pPr>
        <w:pStyle w:val="NormalWeb"/>
        <w:spacing w:line="276" w:lineRule="auto"/>
        <w:jc w:val="both"/>
        <w:rPr>
          <w:rFonts w:ascii="Calibri" w:hAnsi="Calibri" w:cs="Calibri"/>
          <w:lang w:val="en-GB"/>
        </w:rPr>
      </w:pPr>
      <w:bookmarkStart w:id="2" w:name="_Ref172487548"/>
      <w:r w:rsidRPr="00D159B9">
        <w:rPr>
          <w:rFonts w:ascii="Calibri" w:hAnsi="Calibri" w:cs="Calibri"/>
          <w:lang w:val="en-GB"/>
        </w:rPr>
        <w:t xml:space="preserve">Figure </w:t>
      </w:r>
      <w:r w:rsidR="00BA592A" w:rsidRPr="00D159B9">
        <w:rPr>
          <w:rFonts w:ascii="Calibri" w:hAnsi="Calibri" w:cs="Calibri"/>
          <w:lang w:val="en-GB"/>
        </w:rPr>
        <w:t>S</w:t>
      </w:r>
      <w:bookmarkEnd w:id="2"/>
      <w:r w:rsidR="00122BAC" w:rsidRPr="00D159B9">
        <w:rPr>
          <w:rFonts w:ascii="Calibri" w:hAnsi="Calibri" w:cs="Calibri"/>
          <w:lang w:val="en-GB"/>
        </w:rPr>
        <w:t>.</w:t>
      </w:r>
      <w:r w:rsidR="002F6C3B" w:rsidRPr="00D159B9">
        <w:rPr>
          <w:rFonts w:ascii="Calibri" w:hAnsi="Calibri" w:cs="Calibri"/>
          <w:lang w:val="en-GB"/>
        </w:rPr>
        <w:t>3</w:t>
      </w:r>
      <w:r w:rsidRPr="00D159B9">
        <w:rPr>
          <w:rFonts w:ascii="Calibri" w:hAnsi="Calibri" w:cs="Calibri"/>
          <w:lang w:val="en-GB"/>
        </w:rPr>
        <w:t>: Plot of the year versus magnitude on the MHT since 1900. Earthquake data are taken from ISC (</w:t>
      </w:r>
      <w:r w:rsidRPr="00D159B9">
        <w:rPr>
          <w:rFonts w:ascii="Calibri" w:hAnsi="Calibri" w:cs="Calibri"/>
          <w:i/>
          <w:iCs/>
          <w:lang w:val="en-GB"/>
        </w:rPr>
        <w:t>(</w:t>
      </w:r>
      <w:hyperlink r:id="rId11" w:history="1">
        <w:r w:rsidRPr="00D159B9">
          <w:rPr>
            <w:rStyle w:val="Hyperlink"/>
            <w:rFonts w:ascii="Calibri" w:hAnsi="Calibri" w:cs="Calibri"/>
            <w:i/>
            <w:iCs/>
            <w:lang w:val="en-GB"/>
          </w:rPr>
          <w:t>https://www.isc.ac.uk/iscbulletin/search/catalogue</w:t>
        </w:r>
      </w:hyperlink>
      <w:r w:rsidRPr="00D159B9">
        <w:rPr>
          <w:rStyle w:val="Hyperlink"/>
          <w:rFonts w:ascii="Calibri" w:hAnsi="Calibri" w:cs="Calibri"/>
          <w:i/>
          <w:iCs/>
          <w:lang w:val="en-GB"/>
        </w:rPr>
        <w:t xml:space="preserve">). </w:t>
      </w:r>
      <w:r w:rsidRPr="00D159B9">
        <w:rPr>
          <w:rFonts w:ascii="Calibri" w:hAnsi="Calibri" w:cs="Calibri"/>
          <w:lang w:val="en-GB"/>
        </w:rPr>
        <w:t>Earthquake records show Mw&gt; 5.5 events are complete since 1950.</w:t>
      </w:r>
    </w:p>
    <w:p w14:paraId="5EFB875B" w14:textId="77777777" w:rsidR="00B945BB" w:rsidRPr="00D159B9" w:rsidRDefault="00B945BB" w:rsidP="00416B12">
      <w:pPr>
        <w:spacing w:line="276" w:lineRule="auto"/>
        <w:jc w:val="both"/>
        <w:rPr>
          <w:rFonts w:ascii="Calibri" w:hAnsi="Calibri" w:cs="Calibri"/>
        </w:rPr>
      </w:pPr>
    </w:p>
    <w:p w14:paraId="25F18D19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3415FB21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79D7C2DD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06D8DADE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6FAC9E0F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30A89256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5BD89F95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5F551B44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35CB2C7B" w14:textId="77777777" w:rsidR="005F73E4" w:rsidRPr="00D159B9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2B632C84" w14:textId="77777777" w:rsidR="005F73E4" w:rsidRDefault="005F73E4" w:rsidP="00416B12">
      <w:pPr>
        <w:spacing w:line="276" w:lineRule="auto"/>
        <w:jc w:val="both"/>
        <w:rPr>
          <w:rFonts w:ascii="Calibri" w:hAnsi="Calibri" w:cs="Calibri"/>
        </w:rPr>
      </w:pPr>
    </w:p>
    <w:p w14:paraId="2160443D" w14:textId="77777777" w:rsidR="00D159B9" w:rsidRDefault="00D159B9" w:rsidP="00416B12">
      <w:pPr>
        <w:spacing w:line="276" w:lineRule="auto"/>
        <w:jc w:val="both"/>
        <w:rPr>
          <w:rFonts w:ascii="Calibri" w:hAnsi="Calibri" w:cs="Calibri"/>
        </w:rPr>
      </w:pPr>
    </w:p>
    <w:p w14:paraId="1D0358A5" w14:textId="77777777" w:rsidR="00D159B9" w:rsidRPr="00D159B9" w:rsidRDefault="00D159B9" w:rsidP="00416B12">
      <w:pPr>
        <w:spacing w:line="276" w:lineRule="auto"/>
        <w:jc w:val="both"/>
        <w:rPr>
          <w:rFonts w:ascii="Calibri" w:hAnsi="Calibri" w:cs="Calibri"/>
        </w:rPr>
      </w:pPr>
    </w:p>
    <w:p w14:paraId="384FA7D9" w14:textId="77777777" w:rsidR="007A5167" w:rsidRPr="00D159B9" w:rsidRDefault="007A5167" w:rsidP="007A5167">
      <w:pPr>
        <w:jc w:val="right"/>
        <w:rPr>
          <w:rFonts w:ascii="Calibri" w:hAnsi="Calibri" w:cs="Calibri"/>
        </w:rPr>
      </w:pPr>
    </w:p>
    <w:p w14:paraId="769A7632" w14:textId="246C7C59" w:rsidR="000975B9" w:rsidRPr="00D159B9" w:rsidRDefault="00B37AEC" w:rsidP="00D159B9">
      <w:pPr>
        <w:spacing w:line="360" w:lineRule="auto"/>
        <w:rPr>
          <w:rFonts w:ascii="Calibri" w:hAnsi="Calibri" w:cs="Calibri"/>
          <w:b/>
          <w:bCs/>
        </w:rPr>
      </w:pPr>
      <w:r w:rsidRPr="00D159B9">
        <w:rPr>
          <w:rFonts w:ascii="Calibri" w:hAnsi="Calibri" w:cs="Calibri"/>
          <w:b/>
          <w:bCs/>
        </w:rPr>
        <w:t xml:space="preserve">S4 </w:t>
      </w:r>
      <w:proofErr w:type="spellStart"/>
      <w:r w:rsidR="000975B9" w:rsidRPr="00D159B9">
        <w:rPr>
          <w:rFonts w:ascii="Calibri" w:hAnsi="Calibri" w:cs="Calibri"/>
          <w:b/>
          <w:bCs/>
        </w:rPr>
        <w:t>Interseismic</w:t>
      </w:r>
      <w:proofErr w:type="spellEnd"/>
      <w:r w:rsidR="000975B9" w:rsidRPr="00D159B9">
        <w:rPr>
          <w:rFonts w:ascii="Calibri" w:hAnsi="Calibri" w:cs="Calibri"/>
          <w:b/>
          <w:bCs/>
        </w:rPr>
        <w:t xml:space="preserve"> period for surface-rupturing earthquakes</w:t>
      </w:r>
      <w:r w:rsidR="007844C9" w:rsidRPr="00D159B9">
        <w:rPr>
          <w:rFonts w:ascii="Calibri" w:hAnsi="Calibri" w:cs="Calibri"/>
          <w:b/>
          <w:bCs/>
        </w:rPr>
        <w:t xml:space="preserve"> in high coupling zones (Zone 1 to 4).</w:t>
      </w:r>
    </w:p>
    <w:p w14:paraId="25911AD3" w14:textId="63B52B6C" w:rsidR="008F463A" w:rsidRPr="00D159B9" w:rsidRDefault="00D2768B" w:rsidP="007A5167">
      <w:pPr>
        <w:jc w:val="center"/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18D55A0D" wp14:editId="1FF7E1F1">
            <wp:extent cx="5826425" cy="5178973"/>
            <wp:effectExtent l="0" t="0" r="3175" b="3175"/>
            <wp:docPr id="228665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6651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8112" cy="5207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6295" w14:textId="77777777" w:rsidR="007A5167" w:rsidRPr="00D159B9" w:rsidRDefault="007A5167">
      <w:pPr>
        <w:rPr>
          <w:rFonts w:ascii="Calibri" w:hAnsi="Calibri" w:cs="Calibri"/>
        </w:rPr>
      </w:pPr>
    </w:p>
    <w:p w14:paraId="4E50B934" w14:textId="16B20E58" w:rsidR="00D2768B" w:rsidRPr="00D159B9" w:rsidRDefault="00D2768B" w:rsidP="005F73E4">
      <w:pPr>
        <w:jc w:val="both"/>
        <w:rPr>
          <w:rFonts w:ascii="Calibri" w:hAnsi="Calibri" w:cs="Calibri"/>
        </w:rPr>
      </w:pPr>
      <w:bookmarkStart w:id="3" w:name="_Toc172216172"/>
      <w:r w:rsidRPr="00D159B9">
        <w:rPr>
          <w:rFonts w:ascii="Calibri" w:hAnsi="Calibri" w:cs="Calibri"/>
        </w:rPr>
        <w:t xml:space="preserve">Figure </w:t>
      </w:r>
      <w:r w:rsidR="00BA592A" w:rsidRPr="00D159B9">
        <w:rPr>
          <w:rFonts w:ascii="Calibri" w:hAnsi="Calibri" w:cs="Calibri"/>
        </w:rPr>
        <w:t>S</w:t>
      </w:r>
      <w:r w:rsidR="007844C9" w:rsidRPr="00D159B9">
        <w:rPr>
          <w:rFonts w:ascii="Calibri" w:hAnsi="Calibri" w:cs="Calibri"/>
        </w:rPr>
        <w:t>.</w:t>
      </w:r>
      <w:r w:rsidR="002F6C3B" w:rsidRPr="00D159B9">
        <w:rPr>
          <w:rFonts w:ascii="Calibri" w:hAnsi="Calibri" w:cs="Calibri"/>
        </w:rPr>
        <w:t>4</w:t>
      </w:r>
      <w:r w:rsidRPr="00D159B9">
        <w:rPr>
          <w:rFonts w:ascii="Calibri" w:hAnsi="Calibri" w:cs="Calibri"/>
        </w:rPr>
        <w:t>: (a)-(d):</w:t>
      </w:r>
      <w:r w:rsidRPr="00D159B9">
        <w:rPr>
          <w:rFonts w:ascii="Calibri" w:hAnsi="Calibri" w:cs="Calibri"/>
          <w:b/>
          <w:bCs/>
        </w:rPr>
        <w:t xml:space="preserve"> </w:t>
      </w:r>
      <w:proofErr w:type="spellStart"/>
      <w:r w:rsidRPr="00D159B9">
        <w:rPr>
          <w:rFonts w:ascii="Calibri" w:hAnsi="Calibri" w:cs="Calibri"/>
        </w:rPr>
        <w:t>Interseismic</w:t>
      </w:r>
      <w:proofErr w:type="spellEnd"/>
      <w:r w:rsidRPr="00D159B9">
        <w:rPr>
          <w:rFonts w:ascii="Calibri" w:hAnsi="Calibri" w:cs="Calibri"/>
        </w:rPr>
        <w:t xml:space="preserve"> period of surface</w:t>
      </w:r>
      <w:r w:rsidR="00877D8D" w:rsidRPr="00D159B9">
        <w:rPr>
          <w:rFonts w:ascii="Calibri" w:hAnsi="Calibri" w:cs="Calibri"/>
        </w:rPr>
        <w:t>-</w:t>
      </w:r>
      <w:r w:rsidRPr="00D159B9">
        <w:rPr>
          <w:rFonts w:ascii="Calibri" w:hAnsi="Calibri" w:cs="Calibri"/>
        </w:rPr>
        <w:t>rupturing earthquake (M</w:t>
      </w:r>
      <w:r w:rsidRPr="00D159B9">
        <w:rPr>
          <w:rFonts w:ascii="Calibri" w:hAnsi="Calibri" w:cs="Calibri"/>
          <w:vertAlign w:val="subscript"/>
        </w:rPr>
        <w:t>w</w:t>
      </w:r>
      <w:r w:rsidRPr="00D159B9" w:rsidDel="0016163A">
        <w:rPr>
          <w:rFonts w:ascii="Calibri" w:hAnsi="Calibri" w:cs="Calibri"/>
        </w:rPr>
        <w:t xml:space="preserve"> </w:t>
      </w:r>
      <w:r w:rsidRPr="00D159B9">
        <w:rPr>
          <w:rFonts w:ascii="Calibri" w:hAnsi="Calibri" w:cs="Calibri"/>
        </w:rPr>
        <w:t>&gt; 8.0) at four highly coupled zones (Zone 1 to Zone 4 from west to east;</w:t>
      </w:r>
      <w:r w:rsidR="002B3520" w:rsidRPr="00D159B9">
        <w:rPr>
          <w:rFonts w:ascii="Calibri" w:hAnsi="Calibri" w:cs="Calibri"/>
        </w:rPr>
        <w:t xml:space="preserve"> Fig. 5, in the main manuscript</w:t>
      </w:r>
      <w:r w:rsidRPr="00D159B9">
        <w:rPr>
          <w:rFonts w:ascii="Calibri" w:hAnsi="Calibri" w:cs="Calibri"/>
        </w:rPr>
        <w:t>).</w:t>
      </w:r>
      <w:bookmarkEnd w:id="3"/>
      <w:r w:rsidRPr="00D159B9">
        <w:rPr>
          <w:rFonts w:ascii="Calibri" w:hAnsi="Calibri" w:cs="Calibri"/>
        </w:rPr>
        <w:t xml:space="preserve"> </w:t>
      </w:r>
    </w:p>
    <w:p w14:paraId="4D952FC1" w14:textId="77777777" w:rsidR="00D2768B" w:rsidRPr="00D159B9" w:rsidRDefault="00D2768B">
      <w:pPr>
        <w:rPr>
          <w:rFonts w:ascii="Calibri" w:hAnsi="Calibri" w:cs="Calibri"/>
        </w:rPr>
      </w:pPr>
    </w:p>
    <w:p w14:paraId="382CEA71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3C62AB3B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00DC0045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76762B24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7FE80FD5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189A14EA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1029F067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5AC73362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73427A04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0A785B95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2173B70B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50522026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79DFE2E2" w14:textId="6990DE5E" w:rsidR="00D2768B" w:rsidRPr="00D159B9" w:rsidRDefault="00DF4179">
      <w:pPr>
        <w:rPr>
          <w:rFonts w:ascii="Calibri" w:hAnsi="Calibri" w:cs="Calibri"/>
          <w:b/>
          <w:bCs/>
        </w:rPr>
      </w:pPr>
      <w:r w:rsidRPr="00D159B9">
        <w:rPr>
          <w:rFonts w:ascii="Calibri" w:hAnsi="Calibri" w:cs="Calibri"/>
          <w:b/>
          <w:bCs/>
        </w:rPr>
        <w:t xml:space="preserve">S5 Events </w:t>
      </w:r>
      <w:r w:rsidR="00D159B9" w:rsidRPr="00D159B9">
        <w:rPr>
          <w:rFonts w:ascii="Calibri" w:hAnsi="Calibri" w:cs="Calibri"/>
          <w:b/>
          <w:bCs/>
        </w:rPr>
        <w:t xml:space="preserve">Mw &gt; 8.0 in Zone 2 </w:t>
      </w:r>
      <w:r w:rsidRPr="00D159B9">
        <w:rPr>
          <w:rFonts w:ascii="Calibri" w:hAnsi="Calibri" w:cs="Calibri"/>
          <w:b/>
          <w:bCs/>
        </w:rPr>
        <w:t>within 4 months</w:t>
      </w:r>
    </w:p>
    <w:p w14:paraId="716C5F47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706B906F" w14:textId="77777777" w:rsidR="00D159B9" w:rsidRPr="00D159B9" w:rsidRDefault="00D159B9">
      <w:pPr>
        <w:rPr>
          <w:rFonts w:ascii="Calibri" w:hAnsi="Calibri" w:cs="Calibri"/>
          <w:b/>
          <w:bCs/>
        </w:rPr>
      </w:pPr>
    </w:p>
    <w:p w14:paraId="38824293" w14:textId="431530D2" w:rsidR="00DF4179" w:rsidRPr="00D159B9" w:rsidRDefault="005F73E4">
      <w:pPr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742FD450" wp14:editId="77C27CEE">
            <wp:extent cx="6392917" cy="5040106"/>
            <wp:effectExtent l="0" t="0" r="0" b="1905"/>
            <wp:docPr id="11511848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184874" name="Picture 11511848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94" cy="5056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C9422" w14:textId="22C1B805" w:rsidR="005F73E4" w:rsidRPr="00D159B9" w:rsidRDefault="005F73E4">
      <w:pPr>
        <w:rPr>
          <w:rFonts w:ascii="Calibri" w:hAnsi="Calibri" w:cs="Calibri"/>
        </w:rPr>
      </w:pPr>
      <w:r w:rsidRPr="00D159B9">
        <w:rPr>
          <w:rFonts w:ascii="Calibri" w:hAnsi="Calibri" w:cs="Calibri"/>
        </w:rPr>
        <w:t>Figure S</w:t>
      </w:r>
      <w:r w:rsidR="00D159B9" w:rsidRPr="00D159B9">
        <w:rPr>
          <w:rFonts w:ascii="Calibri" w:hAnsi="Calibri" w:cs="Calibri"/>
        </w:rPr>
        <w:t>.</w:t>
      </w:r>
      <w:r w:rsidRPr="00D159B9">
        <w:rPr>
          <w:rFonts w:ascii="Calibri" w:hAnsi="Calibri" w:cs="Calibri"/>
        </w:rPr>
        <w:t xml:space="preserve">5: Two Mw &gt; 8.0 events in high coupling Zone 2 within 4 months. </w:t>
      </w:r>
    </w:p>
    <w:p w14:paraId="3FA04F3A" w14:textId="77777777" w:rsidR="00CC7FE0" w:rsidRPr="00D159B9" w:rsidRDefault="00CC7FE0" w:rsidP="00B37AEC">
      <w:pPr>
        <w:rPr>
          <w:rFonts w:ascii="Calibri" w:hAnsi="Calibri" w:cs="Calibri"/>
          <w:b/>
          <w:bCs/>
        </w:rPr>
      </w:pPr>
    </w:p>
    <w:p w14:paraId="04C4D082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798D0802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6BE28362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394066FD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1C315E08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37F04C34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08AE6448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1EF2E362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039D994C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6036FF48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5BD9B165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7FC2BE48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53BCE199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39232683" w14:textId="77777777" w:rsidR="00D159B9" w:rsidRPr="00D159B9" w:rsidRDefault="00D159B9" w:rsidP="00B37AEC">
      <w:pPr>
        <w:rPr>
          <w:rFonts w:ascii="Calibri" w:hAnsi="Calibri" w:cs="Calibri"/>
          <w:b/>
          <w:bCs/>
        </w:rPr>
      </w:pPr>
    </w:p>
    <w:p w14:paraId="0DBD4401" w14:textId="0A1E8E5F" w:rsidR="000975B9" w:rsidRPr="00D159B9" w:rsidRDefault="00B37AEC" w:rsidP="00D159B9">
      <w:pPr>
        <w:rPr>
          <w:rFonts w:ascii="Calibri" w:hAnsi="Calibri" w:cs="Calibri"/>
          <w:b/>
          <w:bCs/>
        </w:rPr>
      </w:pPr>
      <w:r w:rsidRPr="00D159B9">
        <w:rPr>
          <w:rFonts w:ascii="Calibri" w:hAnsi="Calibri" w:cs="Calibri"/>
          <w:b/>
          <w:bCs/>
        </w:rPr>
        <w:lastRenderedPageBreak/>
        <w:t>S</w:t>
      </w:r>
      <w:r w:rsidR="00CC7FE0" w:rsidRPr="00D159B9">
        <w:rPr>
          <w:rFonts w:ascii="Calibri" w:hAnsi="Calibri" w:cs="Calibri"/>
          <w:b/>
          <w:bCs/>
        </w:rPr>
        <w:t>6</w:t>
      </w:r>
      <w:r w:rsidRPr="00D159B9">
        <w:rPr>
          <w:rFonts w:ascii="Calibri" w:hAnsi="Calibri" w:cs="Calibri"/>
          <w:b/>
          <w:bCs/>
        </w:rPr>
        <w:t xml:space="preserve"> </w:t>
      </w:r>
      <w:r w:rsidR="00E65C9E" w:rsidRPr="00D159B9">
        <w:rPr>
          <w:rFonts w:ascii="Calibri" w:hAnsi="Calibri" w:cs="Calibri"/>
          <w:b/>
          <w:bCs/>
        </w:rPr>
        <w:t>Site</w:t>
      </w:r>
      <w:r w:rsidR="000975B9" w:rsidRPr="00D159B9">
        <w:rPr>
          <w:rFonts w:ascii="Calibri" w:hAnsi="Calibri" w:cs="Calibri"/>
          <w:b/>
          <w:bCs/>
        </w:rPr>
        <w:t xml:space="preserve">-wise comparison of hazard </w:t>
      </w:r>
      <w:r w:rsidR="00E65C9E" w:rsidRPr="00D159B9">
        <w:rPr>
          <w:rFonts w:ascii="Calibri" w:hAnsi="Calibri" w:cs="Calibri"/>
          <w:b/>
          <w:bCs/>
        </w:rPr>
        <w:t xml:space="preserve">derived from MHT </w:t>
      </w:r>
      <w:proofErr w:type="spellStart"/>
      <w:r w:rsidR="00E65C9E" w:rsidRPr="00D159B9">
        <w:rPr>
          <w:rFonts w:ascii="Calibri" w:hAnsi="Calibri" w:cs="Calibri"/>
          <w:b/>
          <w:bCs/>
        </w:rPr>
        <w:t>RSQSim</w:t>
      </w:r>
      <w:proofErr w:type="spellEnd"/>
      <w:r w:rsidR="00E65C9E" w:rsidRPr="00D159B9">
        <w:rPr>
          <w:rFonts w:ascii="Calibri" w:hAnsi="Calibri" w:cs="Calibri"/>
          <w:b/>
          <w:bCs/>
        </w:rPr>
        <w:t xml:space="preserve"> catalogue</w:t>
      </w:r>
      <w:r w:rsidR="000975B9" w:rsidRPr="00D159B9">
        <w:rPr>
          <w:rFonts w:ascii="Calibri" w:hAnsi="Calibri" w:cs="Calibri"/>
          <w:b/>
          <w:bCs/>
        </w:rPr>
        <w:t xml:space="preserve"> </w:t>
      </w:r>
      <w:r w:rsidR="002B3520" w:rsidRPr="00D159B9">
        <w:rPr>
          <w:rFonts w:ascii="Calibri" w:hAnsi="Calibri" w:cs="Calibri"/>
          <w:b/>
          <w:bCs/>
        </w:rPr>
        <w:t>with Classical</w:t>
      </w:r>
      <w:r w:rsidR="00E65C9E" w:rsidRPr="00D159B9">
        <w:rPr>
          <w:rFonts w:ascii="Calibri" w:hAnsi="Calibri" w:cs="Calibri"/>
          <w:b/>
          <w:bCs/>
        </w:rPr>
        <w:t xml:space="preserve"> hazard in Nepal.</w:t>
      </w:r>
      <w:r w:rsidR="000975B9" w:rsidRPr="00D159B9">
        <w:rPr>
          <w:rFonts w:ascii="Calibri" w:hAnsi="Calibri" w:cs="Calibri"/>
          <w:b/>
          <w:bCs/>
        </w:rPr>
        <w:t xml:space="preserve"> </w:t>
      </w:r>
    </w:p>
    <w:p w14:paraId="08931BA3" w14:textId="0E98014D" w:rsidR="00D2768B" w:rsidRPr="00D159B9" w:rsidRDefault="00D2768B">
      <w:pPr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7876AC94" wp14:editId="2B056F6C">
            <wp:extent cx="5953760" cy="3019096"/>
            <wp:effectExtent l="0" t="0" r="2540" b="3810"/>
            <wp:docPr id="810189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18986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98729" cy="304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197A" w14:textId="3E9B18E8" w:rsidR="00D2768B" w:rsidRPr="00D159B9" w:rsidRDefault="00D2768B" w:rsidP="00D159B9">
      <w:pPr>
        <w:jc w:val="both"/>
        <w:rPr>
          <w:rFonts w:ascii="Calibri" w:hAnsi="Calibri" w:cs="Calibri"/>
        </w:rPr>
      </w:pPr>
      <w:bookmarkStart w:id="4" w:name="_Ref172272212"/>
      <w:bookmarkStart w:id="5" w:name="_Toc172216175"/>
      <w:r w:rsidRPr="00D159B9">
        <w:rPr>
          <w:rFonts w:ascii="Calibri" w:hAnsi="Calibri" w:cs="Calibri"/>
        </w:rPr>
        <w:t>Figure</w:t>
      </w:r>
      <w:bookmarkEnd w:id="4"/>
      <w:r w:rsidR="00BA592A" w:rsidRPr="00D159B9">
        <w:rPr>
          <w:rFonts w:ascii="Calibri" w:hAnsi="Calibri" w:cs="Calibri"/>
        </w:rPr>
        <w:t xml:space="preserve"> S</w:t>
      </w:r>
      <w:r w:rsidR="00D159B9" w:rsidRPr="00D159B9">
        <w:rPr>
          <w:rFonts w:ascii="Calibri" w:hAnsi="Calibri" w:cs="Calibri"/>
        </w:rPr>
        <w:t>.</w:t>
      </w:r>
      <w:r w:rsidR="00CC7FE0" w:rsidRPr="00D159B9">
        <w:rPr>
          <w:rFonts w:ascii="Calibri" w:hAnsi="Calibri" w:cs="Calibri"/>
        </w:rPr>
        <w:t>6</w:t>
      </w:r>
      <w:r w:rsidRPr="00D159B9">
        <w:rPr>
          <w:rFonts w:ascii="Calibri" w:hAnsi="Calibri" w:cs="Calibri"/>
        </w:rPr>
        <w:t xml:space="preserve">: Site-wise comparison of hazard from MHT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catalogue with classical in Nepal for (a) </w:t>
      </w:r>
      <w:r w:rsidR="00E65C9E" w:rsidRPr="00D159B9">
        <w:rPr>
          <w:rFonts w:ascii="Calibri" w:hAnsi="Calibri" w:cs="Calibri"/>
        </w:rPr>
        <w:t>10% PoE</w:t>
      </w:r>
      <w:r w:rsidRPr="00D159B9">
        <w:rPr>
          <w:rFonts w:ascii="Calibri" w:hAnsi="Calibri" w:cs="Calibri"/>
        </w:rPr>
        <w:t xml:space="preserve">, (b) </w:t>
      </w:r>
      <w:r w:rsidR="00E65C9E" w:rsidRPr="00D159B9">
        <w:rPr>
          <w:rFonts w:ascii="Calibri" w:hAnsi="Calibri" w:cs="Calibri"/>
        </w:rPr>
        <w:t>2% PoE</w:t>
      </w:r>
      <w:r w:rsidRPr="00D159B9">
        <w:rPr>
          <w:rFonts w:ascii="Calibri" w:hAnsi="Calibri" w:cs="Calibri"/>
        </w:rPr>
        <w:t xml:space="preserve">, and (c) </w:t>
      </w:r>
      <w:r w:rsidR="00E65C9E" w:rsidRPr="00D159B9">
        <w:rPr>
          <w:rFonts w:ascii="Calibri" w:hAnsi="Calibri" w:cs="Calibri"/>
        </w:rPr>
        <w:t xml:space="preserve">0.5% PoE in 50 </w:t>
      </w:r>
      <w:r w:rsidRPr="00D159B9">
        <w:rPr>
          <w:rFonts w:ascii="Calibri" w:hAnsi="Calibri" w:cs="Calibri"/>
        </w:rPr>
        <w:t>year</w:t>
      </w:r>
      <w:r w:rsidR="00E65C9E" w:rsidRPr="00D159B9">
        <w:rPr>
          <w:rFonts w:ascii="Calibri" w:hAnsi="Calibri" w:cs="Calibri"/>
        </w:rPr>
        <w:t>s</w:t>
      </w:r>
      <w:r w:rsidRPr="00D159B9">
        <w:rPr>
          <w:rFonts w:ascii="Calibri" w:hAnsi="Calibri" w:cs="Calibri"/>
        </w:rPr>
        <w:t xml:space="preserve">, respectively. (d) Percentage of sites with PGA difference below a value versus the PGA difference in % with respect to classical PSHA </w:t>
      </w:r>
      <w:r w:rsidR="00E65C9E" w:rsidRPr="00D159B9">
        <w:rPr>
          <w:rFonts w:ascii="Calibri" w:hAnsi="Calibri" w:cs="Calibri"/>
        </w:rPr>
        <w:t xml:space="preserve">at 10%, 2% and 0.5% PoE in 50 years. </w:t>
      </w:r>
      <w:bookmarkEnd w:id="5"/>
      <w:r w:rsidR="00E65C9E" w:rsidRPr="00D159B9">
        <w:rPr>
          <w:rFonts w:ascii="Calibri" w:hAnsi="Calibri" w:cs="Calibri"/>
        </w:rPr>
        <w:t>(e) absolute PGA difference in % with respect to classical PSHA PGAs versus the proportion of sites with PGAs difference below this value.</w:t>
      </w:r>
    </w:p>
    <w:p w14:paraId="1DA843CC" w14:textId="77777777" w:rsidR="00877D8D" w:rsidRPr="00D159B9" w:rsidRDefault="00877D8D">
      <w:pPr>
        <w:rPr>
          <w:rFonts w:ascii="Calibri" w:hAnsi="Calibri" w:cs="Calibri"/>
        </w:rPr>
      </w:pPr>
    </w:p>
    <w:p w14:paraId="2B5DF745" w14:textId="07CFBF6F" w:rsidR="00D159B9" w:rsidRPr="00D159B9" w:rsidRDefault="00877D8D" w:rsidP="00D159B9">
      <w:pPr>
        <w:spacing w:line="276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</w:rPr>
        <w:t xml:space="preserve">At </w:t>
      </w:r>
      <w:r w:rsidR="00873830" w:rsidRPr="00D159B9">
        <w:rPr>
          <w:rFonts w:ascii="Calibri" w:hAnsi="Calibri" w:cs="Calibri"/>
        </w:rPr>
        <w:t>2% and 0.5% PoE in 50 years</w:t>
      </w:r>
      <w:r w:rsidRPr="00D159B9">
        <w:rPr>
          <w:rFonts w:ascii="Calibri" w:hAnsi="Calibri" w:cs="Calibri"/>
        </w:rPr>
        <w:t>, 50% of the sites show &lt; 20% absolute difference in PGA, and 84% of sites show &lt; 35%</w:t>
      </w:r>
      <w:r w:rsidR="007A5167" w:rsidRPr="00D159B9">
        <w:rPr>
          <w:rFonts w:ascii="Calibri" w:hAnsi="Calibri" w:cs="Calibri"/>
        </w:rPr>
        <w:t xml:space="preserve"> absolute PGA</w:t>
      </w:r>
      <w:r w:rsidRPr="00D159B9">
        <w:rPr>
          <w:rFonts w:ascii="Calibri" w:hAnsi="Calibri" w:cs="Calibri"/>
        </w:rPr>
        <w:t xml:space="preserve"> difference. Likewise, 100% of sites show PGA differences below 50%.  In contrast, at </w:t>
      </w:r>
      <w:r w:rsidR="00873830" w:rsidRPr="00D159B9">
        <w:rPr>
          <w:rFonts w:ascii="Calibri" w:hAnsi="Calibri" w:cs="Calibri"/>
        </w:rPr>
        <w:t>10 % PoE in 50 years</w:t>
      </w:r>
      <w:r w:rsidRPr="00D159B9">
        <w:rPr>
          <w:rFonts w:ascii="Calibri" w:hAnsi="Calibri" w:cs="Calibri"/>
        </w:rPr>
        <w:t xml:space="preserve">, there is a higher difference in absolute PGAs than at </w:t>
      </w:r>
      <w:r w:rsidR="00873830" w:rsidRPr="00D159B9">
        <w:rPr>
          <w:rFonts w:ascii="Calibri" w:hAnsi="Calibri" w:cs="Calibri"/>
        </w:rPr>
        <w:t>2%</w:t>
      </w:r>
      <w:r w:rsidRPr="00D159B9">
        <w:rPr>
          <w:rFonts w:ascii="Calibri" w:hAnsi="Calibri" w:cs="Calibri"/>
        </w:rPr>
        <w:t xml:space="preserve"> &amp; </w:t>
      </w:r>
      <w:r w:rsidR="00873830" w:rsidRPr="00D159B9">
        <w:rPr>
          <w:rFonts w:ascii="Calibri" w:hAnsi="Calibri" w:cs="Calibri"/>
        </w:rPr>
        <w:t>0.5%.</w:t>
      </w:r>
    </w:p>
    <w:p w14:paraId="171AA943" w14:textId="77777777" w:rsidR="00D159B9" w:rsidRPr="00D159B9" w:rsidRDefault="00D159B9" w:rsidP="00D159B9">
      <w:pPr>
        <w:rPr>
          <w:rFonts w:ascii="Calibri" w:hAnsi="Calibri" w:cs="Calibri"/>
          <w:lang w:eastAsia="en-GB"/>
        </w:rPr>
      </w:pPr>
    </w:p>
    <w:p w14:paraId="4178F07A" w14:textId="77777777" w:rsidR="00CC7FE0" w:rsidRPr="00D159B9" w:rsidRDefault="00CC7FE0" w:rsidP="00CC7FE0">
      <w:pPr>
        <w:spacing w:line="360" w:lineRule="auto"/>
        <w:rPr>
          <w:rFonts w:ascii="Calibri" w:eastAsiaTheme="majorEastAsia" w:hAnsi="Calibri" w:cs="Calibri"/>
          <w:b/>
          <w:bCs/>
        </w:rPr>
      </w:pPr>
      <w:r w:rsidRPr="00D159B9">
        <w:rPr>
          <w:rFonts w:ascii="Calibri" w:eastAsiaTheme="majorEastAsia" w:hAnsi="Calibri" w:cs="Calibri"/>
          <w:b/>
          <w:bCs/>
        </w:rPr>
        <w:t xml:space="preserve">S7 Comparison of Historical &amp; Instrumental earthquakes on the MHT with seismicity from </w:t>
      </w:r>
      <w:proofErr w:type="spellStart"/>
      <w:r w:rsidRPr="00D159B9">
        <w:rPr>
          <w:rFonts w:ascii="Calibri" w:eastAsiaTheme="majorEastAsia" w:hAnsi="Calibri" w:cs="Calibri"/>
          <w:b/>
          <w:bCs/>
        </w:rPr>
        <w:t>RSQSim</w:t>
      </w:r>
      <w:proofErr w:type="spellEnd"/>
      <w:r w:rsidRPr="00D159B9">
        <w:rPr>
          <w:rFonts w:ascii="Calibri" w:eastAsiaTheme="majorEastAsia" w:hAnsi="Calibri" w:cs="Calibri"/>
          <w:b/>
          <w:bCs/>
        </w:rPr>
        <w:t xml:space="preserve"> Ramp-Flat-Ramp MHT Geometry. </w:t>
      </w:r>
    </w:p>
    <w:p w14:paraId="57AE529C" w14:textId="77777777" w:rsidR="00CC7FE0" w:rsidRPr="00D159B9" w:rsidRDefault="00CC7FE0" w:rsidP="00CC7FE0">
      <w:pPr>
        <w:spacing w:line="360" w:lineRule="auto"/>
        <w:rPr>
          <w:rFonts w:ascii="Calibri" w:eastAsiaTheme="majorEastAsia" w:hAnsi="Calibri" w:cs="Calibri"/>
          <w:b/>
          <w:bCs/>
        </w:rPr>
      </w:pPr>
      <w:r w:rsidRPr="00D159B9">
        <w:rPr>
          <w:rFonts w:ascii="Calibri" w:eastAsiaTheme="majorEastAsia" w:hAnsi="Calibri" w:cs="Calibri"/>
          <w:b/>
          <w:bCs/>
          <w:noProof/>
        </w:rPr>
        <w:drawing>
          <wp:inline distT="0" distB="0" distL="0" distR="0" wp14:anchorId="0F98CF6A" wp14:editId="7459BF9D">
            <wp:extent cx="5731510" cy="2264410"/>
            <wp:effectExtent l="0" t="0" r="0" b="0"/>
            <wp:docPr id="2047300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30023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FCDC1" w14:textId="7C217776" w:rsidR="007A5167" w:rsidRPr="00D159B9" w:rsidRDefault="00CC7FE0" w:rsidP="00D159B9">
      <w:pPr>
        <w:rPr>
          <w:rFonts w:ascii="Calibri" w:eastAsiaTheme="majorEastAsia" w:hAnsi="Calibri" w:cs="Calibri"/>
        </w:rPr>
      </w:pPr>
      <w:r w:rsidRPr="00D159B9">
        <w:rPr>
          <w:rFonts w:ascii="Calibri" w:eastAsiaTheme="majorEastAsia" w:hAnsi="Calibri" w:cs="Calibri"/>
        </w:rPr>
        <w:t xml:space="preserve">Figure S7: Comparison of historical &amp; instrumental earthquakes on the MHT with seismicity rate from </w:t>
      </w:r>
      <w:proofErr w:type="spellStart"/>
      <w:r w:rsidRPr="00D159B9">
        <w:rPr>
          <w:rFonts w:ascii="Calibri" w:eastAsiaTheme="majorEastAsia" w:hAnsi="Calibri" w:cs="Calibri"/>
        </w:rPr>
        <w:t>RSQSim</w:t>
      </w:r>
      <w:proofErr w:type="spellEnd"/>
      <w:r w:rsidRPr="00D159B9">
        <w:rPr>
          <w:rFonts w:ascii="Calibri" w:eastAsiaTheme="majorEastAsia" w:hAnsi="Calibri" w:cs="Calibri"/>
        </w:rPr>
        <w:t xml:space="preserve"> Ramp-Flat-Ramp MHT geometry (Figure 1C in manuscript). </w:t>
      </w:r>
    </w:p>
    <w:p w14:paraId="5375495E" w14:textId="5FC91442" w:rsidR="007A5167" w:rsidRPr="00D159B9" w:rsidRDefault="00B37AEC" w:rsidP="00D159B9">
      <w:pPr>
        <w:spacing w:line="276" w:lineRule="auto"/>
        <w:rPr>
          <w:rFonts w:ascii="Calibri" w:eastAsiaTheme="majorEastAsia" w:hAnsi="Calibri" w:cs="Calibri"/>
          <w:b/>
          <w:bCs/>
        </w:rPr>
      </w:pPr>
      <w:r w:rsidRPr="00D159B9">
        <w:rPr>
          <w:rFonts w:ascii="Calibri" w:eastAsiaTheme="majorEastAsia" w:hAnsi="Calibri" w:cs="Calibri"/>
          <w:b/>
          <w:bCs/>
        </w:rPr>
        <w:lastRenderedPageBreak/>
        <w:t>S</w:t>
      </w:r>
      <w:r w:rsidR="00CC7FE0" w:rsidRPr="00D159B9">
        <w:rPr>
          <w:rFonts w:ascii="Calibri" w:eastAsiaTheme="majorEastAsia" w:hAnsi="Calibri" w:cs="Calibri"/>
          <w:b/>
          <w:bCs/>
        </w:rPr>
        <w:t>8</w:t>
      </w:r>
      <w:r w:rsidRPr="00D159B9">
        <w:rPr>
          <w:rFonts w:ascii="Calibri" w:eastAsiaTheme="majorEastAsia" w:hAnsi="Calibri" w:cs="Calibri"/>
          <w:b/>
          <w:bCs/>
        </w:rPr>
        <w:t xml:space="preserve"> </w:t>
      </w:r>
      <w:r w:rsidR="007A5167" w:rsidRPr="00D159B9">
        <w:rPr>
          <w:rFonts w:ascii="Calibri" w:eastAsiaTheme="majorEastAsia" w:hAnsi="Calibri" w:cs="Calibri"/>
          <w:b/>
          <w:bCs/>
        </w:rPr>
        <w:t xml:space="preserve">Comparison between </w:t>
      </w:r>
      <w:sdt>
        <w:sdtPr>
          <w:rPr>
            <w:rFonts w:ascii="Calibri" w:eastAsiaTheme="majorEastAsia" w:hAnsi="Calibri" w:cs="Calibri"/>
            <w:b/>
            <w:bCs/>
            <w:color w:val="000000"/>
          </w:rPr>
          <w:tag w:val="MENDELEY_CITATION_v3_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"/>
          <w:id w:val="1017272913"/>
          <w:placeholder>
            <w:docPart w:val="10561C82A743FD44ABAF46A5560BC9CA"/>
          </w:placeholder>
        </w:sdtPr>
        <w:sdtContent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 xml:space="preserve">Dal </w:t>
          </w:r>
          <w:proofErr w:type="spellStart"/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>Zilio</w:t>
          </w:r>
          <w:proofErr w:type="spellEnd"/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 xml:space="preserve"> et al. (2020)</w:t>
          </w:r>
        </w:sdtContent>
      </w:sdt>
      <w:r w:rsidR="007A5167" w:rsidRPr="00D159B9">
        <w:rPr>
          <w:rFonts w:ascii="Calibri" w:eastAsiaTheme="majorEastAsia" w:hAnsi="Calibri" w:cs="Calibri"/>
          <w:b/>
          <w:bCs/>
        </w:rPr>
        <w:t xml:space="preserve"> and </w:t>
      </w:r>
      <w:sdt>
        <w:sdtPr>
          <w:rPr>
            <w:rFonts w:ascii="Calibri" w:eastAsiaTheme="majorEastAsia" w:hAnsi="Calibri" w:cs="Calibri"/>
            <w:b/>
            <w:bCs/>
            <w:color w:val="000000"/>
          </w:rPr>
          <w:tag w:val="MENDELEY_CITATION_v3_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"/>
          <w:id w:val="1427076482"/>
          <w:placeholder>
            <w:docPart w:val="1F1A682C6A57B94689D6F0D5516792C4"/>
          </w:placeholder>
        </w:sdtPr>
        <w:sdtContent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 xml:space="preserve">(Stevens and </w:t>
          </w:r>
          <w:proofErr w:type="spellStart"/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>Avouac</w:t>
          </w:r>
          <w:proofErr w:type="spellEnd"/>
          <w:r w:rsidR="007A5167" w:rsidRPr="00D159B9">
            <w:rPr>
              <w:rFonts w:ascii="Calibri" w:eastAsiaTheme="majorEastAsia" w:hAnsi="Calibri" w:cs="Calibri"/>
              <w:b/>
              <w:bCs/>
              <w:color w:val="000000"/>
            </w:rPr>
            <w:t>, 2015)</w:t>
          </w:r>
        </w:sdtContent>
      </w:sdt>
      <w:r w:rsidR="007A5167" w:rsidRPr="00D159B9">
        <w:rPr>
          <w:rFonts w:ascii="Calibri" w:eastAsiaTheme="majorEastAsia" w:hAnsi="Calibri" w:cs="Calibri"/>
          <w:b/>
          <w:bCs/>
        </w:rPr>
        <w:t xml:space="preserve"> seismic moment rate on the MHT   </w:t>
      </w:r>
    </w:p>
    <w:p w14:paraId="558C7656" w14:textId="1C7E8071" w:rsidR="007A5167" w:rsidRPr="00D159B9" w:rsidRDefault="007A5167" w:rsidP="00D159B9">
      <w:pPr>
        <w:pStyle w:val="NormalWeb"/>
        <w:spacing w:line="276" w:lineRule="auto"/>
        <w:jc w:val="both"/>
        <w:rPr>
          <w:rFonts w:ascii="Calibri" w:eastAsiaTheme="majorEastAsia" w:hAnsi="Calibri" w:cs="Calibri"/>
          <w:lang w:val="en-GB"/>
        </w:rPr>
      </w:pPr>
      <w:r w:rsidRPr="00D159B9">
        <w:rPr>
          <w:rFonts w:ascii="Calibri" w:eastAsiaTheme="majorEastAsia" w:hAnsi="Calibri" w:cs="Calibri"/>
          <w:lang w:val="en-GB"/>
        </w:rPr>
        <w:t xml:space="preserve">There are two different coupling models available for the MHT. The model proposed by </w:t>
      </w:r>
      <w:sdt>
        <w:sdtPr>
          <w:rPr>
            <w:rFonts w:ascii="Calibri" w:eastAsiaTheme="majorEastAsia" w:hAnsi="Calibri" w:cs="Calibri"/>
            <w:color w:val="000000"/>
            <w:kern w:val="2"/>
            <w:lang w:val="en-GB" w:eastAsia="en-US"/>
            <w14:ligatures w14:val="standardContextual"/>
          </w:rPr>
          <w:tag w:val="MENDELEY_CITATION_v3_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"/>
          <w:id w:val="282013011"/>
          <w:placeholder>
            <w:docPart w:val="5492A29FEC6AE34790E3A31E598B0297"/>
          </w:placeholder>
        </w:sdtPr>
        <w:sdtContent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Dal </w:t>
          </w:r>
          <w:proofErr w:type="spellStart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>Zilio</w:t>
          </w:r>
          <w:proofErr w:type="spellEnd"/>
          <w:r w:rsidRPr="00D159B9">
            <w:rPr>
              <w:rFonts w:ascii="Calibri" w:eastAsiaTheme="majorEastAsia" w:hAnsi="Calibri" w:cs="Calibri"/>
              <w:color w:val="000000"/>
              <w:kern w:val="2"/>
              <w:lang w:val="en-GB" w:eastAsia="en-US"/>
              <w14:ligatures w14:val="standardContextual"/>
            </w:rPr>
            <w:t xml:space="preserve"> et al. (2020)</w:t>
          </w:r>
        </w:sdtContent>
      </w:sdt>
      <w:r w:rsidRPr="00D159B9">
        <w:rPr>
          <w:rFonts w:ascii="Calibri" w:eastAsiaTheme="majorEastAsia" w:hAnsi="Calibri" w:cs="Calibri"/>
          <w:lang w:val="en-GB"/>
        </w:rPr>
        <w:t xml:space="preserve"> shows heterogeneity in the coupling factor (</w:t>
      </w:r>
      <w:bookmarkStart w:id="6" w:name="OLE_LINK1"/>
      <w:r w:rsidR="002B3520" w:rsidRPr="00D159B9">
        <w:rPr>
          <w:rFonts w:ascii="Calibri" w:eastAsiaTheme="majorEastAsia" w:hAnsi="Calibri" w:cs="Calibri"/>
          <w:lang w:val="en-GB"/>
        </w:rPr>
        <w:t>Fig. S.6a</w:t>
      </w:r>
      <w:bookmarkEnd w:id="6"/>
      <w:r w:rsidRPr="00D159B9">
        <w:rPr>
          <w:rFonts w:ascii="Calibri" w:eastAsiaTheme="majorEastAsia" w:hAnsi="Calibri" w:cs="Calibri"/>
          <w:lang w:val="en-GB"/>
        </w:rPr>
        <w:t xml:space="preserve">), while the model proposed by </w:t>
      </w:r>
      <w:sdt>
        <w:sdtPr>
          <w:rPr>
            <w:rFonts w:ascii="Calibri" w:eastAsiaTheme="majorEastAsia" w:hAnsi="Calibri" w:cs="Calibri"/>
            <w:bCs/>
            <w:color w:val="000000"/>
            <w:lang w:val="en-GB"/>
          </w:rPr>
          <w:tag w:val="MENDELEY_CITATION_v3_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"/>
          <w:id w:val="761494328"/>
          <w:placeholder>
            <w:docPart w:val="1F33EFA35912CE47966B05E5D18BB497"/>
          </w:placeholder>
        </w:sdtPr>
        <w:sdtContent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 xml:space="preserve">Stevens and </w:t>
          </w:r>
          <w:proofErr w:type="spellStart"/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>Avouac</w:t>
          </w:r>
          <w:proofErr w:type="spellEnd"/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 xml:space="preserve"> (2015)</w:t>
          </w:r>
        </w:sdtContent>
      </w:sdt>
      <w:r w:rsidRPr="00D159B9">
        <w:rPr>
          <w:rFonts w:ascii="Calibri" w:eastAsiaTheme="majorEastAsia" w:hAnsi="Calibri" w:cs="Calibri"/>
          <w:lang w:val="en-GB"/>
        </w:rPr>
        <w:t xml:space="preserve"> shows uniform coupling throughout the MHT (</w:t>
      </w:r>
      <w:r w:rsidR="002B3520" w:rsidRPr="00D159B9">
        <w:rPr>
          <w:rFonts w:ascii="Calibri" w:eastAsiaTheme="majorEastAsia" w:hAnsi="Calibri" w:cs="Calibri"/>
          <w:lang w:val="en-GB"/>
        </w:rPr>
        <w:t>Fig. S.6b</w:t>
      </w:r>
      <w:r w:rsidRPr="00D159B9">
        <w:rPr>
          <w:rFonts w:ascii="Calibri" w:eastAsiaTheme="majorEastAsia" w:hAnsi="Calibri" w:cs="Calibri"/>
          <w:lang w:val="en-GB"/>
        </w:rPr>
        <w:t xml:space="preserve">). </w:t>
      </w:r>
      <w:r w:rsidR="002B3520" w:rsidRPr="00D159B9">
        <w:rPr>
          <w:rFonts w:ascii="Calibri" w:eastAsiaTheme="majorEastAsia" w:hAnsi="Calibri" w:cs="Calibri"/>
          <w:lang w:val="en-GB"/>
        </w:rPr>
        <w:t>We</w:t>
      </w:r>
      <w:r w:rsidRPr="00D159B9">
        <w:rPr>
          <w:rFonts w:ascii="Calibri" w:eastAsiaTheme="majorEastAsia" w:hAnsi="Calibri" w:cs="Calibri"/>
          <w:lang w:val="en-GB"/>
        </w:rPr>
        <w:t xml:space="preserve"> compared the impact of the coupling factor on the seismic moment rate on the MHT due to these two models. </w:t>
      </w:r>
      <w:r w:rsidRPr="00D159B9">
        <w:rPr>
          <w:rFonts w:ascii="Calibri" w:hAnsi="Calibri" w:cs="Calibri"/>
          <w:lang w:val="en-GB"/>
        </w:rPr>
        <w:t xml:space="preserve">For the same slip rate (20 mm/yr), the seismic moment deficit rate as per </w:t>
      </w:r>
      <w:sdt>
        <w:sdtPr>
          <w:rPr>
            <w:rFonts w:ascii="Calibri" w:eastAsiaTheme="majorEastAsia" w:hAnsi="Calibri" w:cs="Calibri"/>
            <w:bCs/>
            <w:color w:val="000000"/>
            <w:lang w:val="en-GB"/>
          </w:rPr>
          <w:tag w:val="MENDELEY_CITATION_v3_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"/>
          <w:id w:val="777219437"/>
          <w:placeholder>
            <w:docPart w:val="5BD0325FC7A0124F8B27C1EE6717118F"/>
          </w:placeholder>
        </w:sdtPr>
        <w:sdtContent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 xml:space="preserve">(Stevens and </w:t>
          </w:r>
          <w:proofErr w:type="spellStart"/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>Avouac</w:t>
          </w:r>
          <w:proofErr w:type="spellEnd"/>
          <w:r w:rsidRPr="00D159B9">
            <w:rPr>
              <w:rFonts w:ascii="Calibri" w:eastAsiaTheme="majorEastAsia" w:hAnsi="Calibri" w:cs="Calibri"/>
              <w:bCs/>
              <w:color w:val="000000"/>
              <w:lang w:val="en-GB"/>
            </w:rPr>
            <w:t>, 2015;</w:t>
          </w:r>
        </w:sdtContent>
      </w:sdt>
      <w:r w:rsidRPr="00D159B9">
        <w:rPr>
          <w:rFonts w:ascii="Calibri" w:hAnsi="Calibri" w:cs="Calibri"/>
          <w:lang w:val="en-GB"/>
        </w:rPr>
        <w:t>1.22e</w:t>
      </w:r>
      <w:r w:rsidRPr="00D159B9">
        <w:rPr>
          <w:rFonts w:ascii="Calibri" w:hAnsi="Calibri" w:cs="Calibri"/>
          <w:vertAlign w:val="superscript"/>
          <w:lang w:val="en-GB"/>
        </w:rPr>
        <w:t xml:space="preserve">20 </w:t>
      </w:r>
      <w:r w:rsidRPr="00D159B9">
        <w:rPr>
          <w:rFonts w:ascii="Calibri" w:hAnsi="Calibri" w:cs="Calibri"/>
          <w:lang w:val="en-GB"/>
        </w:rPr>
        <w:t xml:space="preserve">Nm/yr) is 32 % higher </w:t>
      </w:r>
      <w:r w:rsidR="002B3520" w:rsidRPr="00D159B9">
        <w:rPr>
          <w:rFonts w:ascii="Calibri" w:hAnsi="Calibri" w:cs="Calibri"/>
        </w:rPr>
        <w:t xml:space="preserve">than that of </w:t>
      </w:r>
      <w:r w:rsidR="002B3520" w:rsidRPr="00D159B9">
        <w:rPr>
          <w:rFonts w:ascii="Calibri" w:eastAsiaTheme="majorEastAsia" w:hAnsi="Calibri" w:cs="Calibri"/>
          <w:color w:val="000000"/>
        </w:rPr>
        <w:t xml:space="preserve">Dal </w:t>
      </w:r>
      <w:proofErr w:type="spellStart"/>
      <w:r w:rsidR="002B3520" w:rsidRPr="00D159B9">
        <w:rPr>
          <w:rFonts w:ascii="Calibri" w:eastAsiaTheme="majorEastAsia" w:hAnsi="Calibri" w:cs="Calibri"/>
          <w:color w:val="000000"/>
        </w:rPr>
        <w:t>Zilio</w:t>
      </w:r>
      <w:proofErr w:type="spellEnd"/>
      <w:r w:rsidR="002B3520" w:rsidRPr="00D159B9">
        <w:rPr>
          <w:rFonts w:ascii="Calibri" w:eastAsiaTheme="majorEastAsia" w:hAnsi="Calibri" w:cs="Calibri"/>
          <w:color w:val="000000"/>
        </w:rPr>
        <w:t xml:space="preserve"> et al. (2020), </w:t>
      </w:r>
      <w:r w:rsidR="002B3520" w:rsidRPr="00D159B9">
        <w:rPr>
          <w:rFonts w:ascii="Calibri" w:hAnsi="Calibri" w:cs="Calibri"/>
        </w:rPr>
        <w:t>1.61e</w:t>
      </w:r>
      <w:r w:rsidR="002B3520" w:rsidRPr="00D159B9">
        <w:rPr>
          <w:rFonts w:ascii="Calibri" w:hAnsi="Calibri" w:cs="Calibri"/>
          <w:vertAlign w:val="superscript"/>
        </w:rPr>
        <w:t xml:space="preserve">20 </w:t>
      </w:r>
      <w:r w:rsidR="002B3520" w:rsidRPr="00D159B9">
        <w:rPr>
          <w:rFonts w:ascii="Calibri" w:hAnsi="Calibri" w:cs="Calibri"/>
        </w:rPr>
        <w:t>Nm/yr.</w:t>
      </w:r>
      <w:r w:rsidRPr="00D159B9">
        <w:rPr>
          <w:rFonts w:ascii="Calibri" w:hAnsi="Calibri" w:cs="Calibri"/>
          <w:lang w:val="en-GB"/>
        </w:rPr>
        <w:t xml:space="preserve"> </w:t>
      </w:r>
    </w:p>
    <w:p w14:paraId="08A49D42" w14:textId="77777777" w:rsidR="007A5167" w:rsidRPr="00D159B9" w:rsidRDefault="007A5167" w:rsidP="007A5167">
      <w:pPr>
        <w:keepNext/>
        <w:spacing w:line="360" w:lineRule="auto"/>
        <w:jc w:val="both"/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783D0CC4" wp14:editId="591FBB2E">
            <wp:extent cx="5731510" cy="4768215"/>
            <wp:effectExtent l="0" t="0" r="0" b="0"/>
            <wp:docPr id="160199391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993914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1A28D" w14:textId="673E3F4D" w:rsidR="007A5167" w:rsidRPr="00D159B9" w:rsidRDefault="007A5167" w:rsidP="007A5167">
      <w:pPr>
        <w:spacing w:line="276" w:lineRule="auto"/>
        <w:jc w:val="both"/>
        <w:rPr>
          <w:rFonts w:ascii="Calibri" w:hAnsi="Calibri" w:cs="Calibri"/>
        </w:rPr>
      </w:pPr>
      <w:bookmarkStart w:id="7" w:name="_Ref172488395"/>
      <w:r w:rsidRPr="00D159B9">
        <w:rPr>
          <w:rFonts w:ascii="Calibri" w:hAnsi="Calibri" w:cs="Calibri"/>
        </w:rPr>
        <w:t xml:space="preserve">Figure </w:t>
      </w:r>
      <w:bookmarkEnd w:id="7"/>
      <w:r w:rsidR="000975B9" w:rsidRPr="00D159B9">
        <w:rPr>
          <w:rFonts w:ascii="Calibri" w:hAnsi="Calibri" w:cs="Calibri"/>
        </w:rPr>
        <w:t>S</w:t>
      </w:r>
      <w:r w:rsidR="00CC7FE0" w:rsidRPr="00D159B9">
        <w:rPr>
          <w:rFonts w:ascii="Calibri" w:hAnsi="Calibri" w:cs="Calibri"/>
        </w:rPr>
        <w:t>8</w:t>
      </w:r>
      <w:r w:rsidRPr="00D159B9">
        <w:rPr>
          <w:rFonts w:ascii="Calibri" w:hAnsi="Calibri" w:cs="Calibri"/>
        </w:rPr>
        <w:t xml:space="preserve">: Slip deficit rate model for MHT after (a) </w:t>
      </w:r>
      <w:sdt>
        <w:sdtPr>
          <w:rPr>
            <w:rFonts w:ascii="Calibri" w:eastAsiaTheme="majorEastAsia" w:hAnsi="Calibri" w:cs="Calibri"/>
            <w:color w:val="000000"/>
          </w:rPr>
          <w:tag w:val="MENDELEY_CITATION_v3_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"/>
          <w:id w:val="-1178724380"/>
          <w:placeholder>
            <w:docPart w:val="08D26FCC58D3724B830C8D16DB602D0E"/>
          </w:placeholder>
        </w:sdtPr>
        <w:sdtContent>
          <w:r w:rsidRPr="00D159B9">
            <w:rPr>
              <w:rFonts w:ascii="Calibri" w:eastAsiaTheme="majorEastAsia" w:hAnsi="Calibri" w:cs="Calibri"/>
              <w:color w:val="000000"/>
            </w:rPr>
            <w:t xml:space="preserve">Dal </w:t>
          </w:r>
          <w:proofErr w:type="spellStart"/>
          <w:r w:rsidRPr="00D159B9">
            <w:rPr>
              <w:rFonts w:ascii="Calibri" w:eastAsiaTheme="majorEastAsia" w:hAnsi="Calibri" w:cs="Calibri"/>
              <w:color w:val="000000"/>
            </w:rPr>
            <w:t>Zilio</w:t>
          </w:r>
          <w:proofErr w:type="spellEnd"/>
          <w:r w:rsidRPr="00D159B9">
            <w:rPr>
              <w:rFonts w:ascii="Calibri" w:eastAsiaTheme="majorEastAsia" w:hAnsi="Calibri" w:cs="Calibri"/>
              <w:color w:val="000000"/>
            </w:rPr>
            <w:t xml:space="preserve"> et al. (2020)</w:t>
          </w:r>
        </w:sdtContent>
      </w:sdt>
      <w:r w:rsidRPr="00D159B9">
        <w:rPr>
          <w:rFonts w:ascii="Calibri" w:hAnsi="Calibri" w:cs="Calibri"/>
        </w:rPr>
        <w:t xml:space="preserve"> and (b) </w:t>
      </w:r>
      <w:r w:rsidRPr="00D159B9">
        <w:rPr>
          <w:rFonts w:ascii="Calibri" w:eastAsiaTheme="majorEastAsia" w:hAnsi="Calibri" w:cs="Calibri"/>
          <w:color w:val="000000"/>
        </w:rPr>
        <w:t xml:space="preserve">Stevens and </w:t>
      </w:r>
      <w:proofErr w:type="spellStart"/>
      <w:r w:rsidRPr="00D159B9">
        <w:rPr>
          <w:rFonts w:ascii="Calibri" w:eastAsiaTheme="majorEastAsia" w:hAnsi="Calibri" w:cs="Calibri"/>
          <w:color w:val="000000"/>
        </w:rPr>
        <w:t>Avouac</w:t>
      </w:r>
      <w:proofErr w:type="spellEnd"/>
      <w:r w:rsidRPr="00D159B9">
        <w:rPr>
          <w:rFonts w:ascii="Calibri" w:eastAsiaTheme="majorEastAsia" w:hAnsi="Calibri" w:cs="Calibri"/>
          <w:color w:val="000000"/>
        </w:rPr>
        <w:t xml:space="preserve"> (2015)</w:t>
      </w:r>
      <w:r w:rsidRPr="00D159B9">
        <w:rPr>
          <w:rFonts w:ascii="Calibri" w:hAnsi="Calibri" w:cs="Calibri"/>
        </w:rPr>
        <w:t xml:space="preserve">. Coupling factors are multiplied by </w:t>
      </w:r>
      <w:r w:rsidR="002B3520" w:rsidRPr="00D159B9">
        <w:rPr>
          <w:rFonts w:ascii="Calibri" w:hAnsi="Calibri" w:cs="Calibri"/>
        </w:rPr>
        <w:t xml:space="preserve">a </w:t>
      </w:r>
      <w:r w:rsidRPr="00D159B9">
        <w:rPr>
          <w:rFonts w:ascii="Calibri" w:hAnsi="Calibri" w:cs="Calibri"/>
        </w:rPr>
        <w:t xml:space="preserve">constant slip rate (20 mm/yr) to get slip deficit rates from both models.  </w:t>
      </w:r>
    </w:p>
    <w:p w14:paraId="7A5AB728" w14:textId="01D62149" w:rsidR="006F0FB3" w:rsidRPr="00D159B9" w:rsidRDefault="006F0FB3" w:rsidP="007A5167">
      <w:pPr>
        <w:spacing w:line="360" w:lineRule="auto"/>
        <w:rPr>
          <w:rFonts w:ascii="Calibri" w:eastAsiaTheme="majorEastAsia" w:hAnsi="Calibri" w:cs="Calibri"/>
        </w:rPr>
      </w:pPr>
    </w:p>
    <w:p w14:paraId="116F10BD" w14:textId="77777777" w:rsidR="005571E1" w:rsidRDefault="005571E1" w:rsidP="007A5167">
      <w:pPr>
        <w:spacing w:line="360" w:lineRule="auto"/>
        <w:rPr>
          <w:rFonts w:ascii="Calibri" w:eastAsiaTheme="majorEastAsia" w:hAnsi="Calibri" w:cs="Calibri"/>
        </w:rPr>
      </w:pPr>
    </w:p>
    <w:p w14:paraId="5F7B48DA" w14:textId="77777777" w:rsidR="00D159B9" w:rsidRDefault="00D159B9" w:rsidP="007A5167">
      <w:pPr>
        <w:spacing w:line="360" w:lineRule="auto"/>
        <w:rPr>
          <w:rFonts w:ascii="Calibri" w:eastAsiaTheme="majorEastAsia" w:hAnsi="Calibri" w:cs="Calibri"/>
        </w:rPr>
      </w:pPr>
    </w:p>
    <w:p w14:paraId="700F8686" w14:textId="77777777" w:rsidR="00D159B9" w:rsidRDefault="00D159B9" w:rsidP="007A5167">
      <w:pPr>
        <w:spacing w:line="360" w:lineRule="auto"/>
        <w:rPr>
          <w:rFonts w:ascii="Calibri" w:eastAsiaTheme="majorEastAsia" w:hAnsi="Calibri" w:cs="Calibri"/>
        </w:rPr>
      </w:pPr>
    </w:p>
    <w:p w14:paraId="4C1260CC" w14:textId="57DFB6E2" w:rsidR="00D159B9" w:rsidRPr="00D159B9" w:rsidRDefault="00D159B9" w:rsidP="00D159B9">
      <w:pPr>
        <w:spacing w:line="276" w:lineRule="auto"/>
        <w:rPr>
          <w:rFonts w:ascii="Calibri" w:eastAsiaTheme="majorEastAsia" w:hAnsi="Calibri" w:cs="Calibri"/>
          <w:b/>
          <w:bCs/>
        </w:rPr>
      </w:pPr>
      <w:r w:rsidRPr="00D159B9">
        <w:rPr>
          <w:rFonts w:ascii="Calibri" w:eastAsiaTheme="majorEastAsia" w:hAnsi="Calibri" w:cs="Calibri"/>
          <w:b/>
          <w:bCs/>
        </w:rPr>
        <w:lastRenderedPageBreak/>
        <w:t xml:space="preserve">S9 </w:t>
      </w:r>
      <w:r w:rsidRPr="00D159B9">
        <w:rPr>
          <w:rFonts w:ascii="Calibri" w:eastAsiaTheme="majorEastAsia" w:hAnsi="Calibri" w:cs="Calibri"/>
          <w:b/>
          <w:bCs/>
        </w:rPr>
        <w:t xml:space="preserve">Comparison of MFD from </w:t>
      </w:r>
      <w:proofErr w:type="spellStart"/>
      <w:r w:rsidRPr="00D159B9">
        <w:rPr>
          <w:rFonts w:ascii="Calibri" w:eastAsiaTheme="majorEastAsia" w:hAnsi="Calibri" w:cs="Calibri"/>
          <w:b/>
          <w:bCs/>
        </w:rPr>
        <w:t>RSQSim</w:t>
      </w:r>
      <w:proofErr w:type="spellEnd"/>
      <w:r w:rsidRPr="00D159B9">
        <w:rPr>
          <w:rFonts w:ascii="Calibri" w:eastAsiaTheme="majorEastAsia" w:hAnsi="Calibri" w:cs="Calibri"/>
          <w:b/>
          <w:bCs/>
        </w:rPr>
        <w:t xml:space="preserve"> with Historical and Instrumental seismicity</w:t>
      </w:r>
      <w:r>
        <w:rPr>
          <w:rFonts w:ascii="Calibri" w:eastAsiaTheme="majorEastAsia" w:hAnsi="Calibri" w:cs="Calibri"/>
          <w:b/>
          <w:bCs/>
        </w:rPr>
        <w:t xml:space="preserve"> and Steven et al. (2018) model.</w:t>
      </w:r>
    </w:p>
    <w:p w14:paraId="31986F17" w14:textId="016A8E44" w:rsidR="005571E1" w:rsidRPr="00D159B9" w:rsidRDefault="005571E1" w:rsidP="007A5167">
      <w:pPr>
        <w:spacing w:line="360" w:lineRule="auto"/>
        <w:rPr>
          <w:rFonts w:ascii="Calibri" w:eastAsiaTheme="majorEastAsia" w:hAnsi="Calibri" w:cs="Calibri"/>
        </w:rPr>
      </w:pPr>
      <w:r w:rsidRPr="00D159B9">
        <w:rPr>
          <w:rFonts w:ascii="Calibri" w:eastAsiaTheme="majorEastAsia" w:hAnsi="Calibri" w:cs="Calibri"/>
          <w:noProof/>
        </w:rPr>
        <w:drawing>
          <wp:inline distT="0" distB="0" distL="0" distR="0" wp14:anchorId="6FE08830" wp14:editId="2FE9D645">
            <wp:extent cx="5731510" cy="3550920"/>
            <wp:effectExtent l="0" t="0" r="0" b="5080"/>
            <wp:docPr id="1147220058" name="Picture 2" descr="A graph of earthquake magnitu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20058" name="Picture 2" descr="A graph of earthquake magnitude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D7F4" w14:textId="4A116A72" w:rsidR="007A5167" w:rsidRPr="00D159B9" w:rsidRDefault="005571E1">
      <w:pPr>
        <w:rPr>
          <w:rFonts w:ascii="Calibri" w:hAnsi="Calibri" w:cs="Calibri"/>
        </w:rPr>
      </w:pPr>
      <w:r w:rsidRPr="00D159B9">
        <w:rPr>
          <w:rFonts w:ascii="Calibri" w:hAnsi="Calibri" w:cs="Calibri"/>
        </w:rPr>
        <w:t>Figure S</w:t>
      </w:r>
      <w:r w:rsidR="001C4D93" w:rsidRPr="00D159B9">
        <w:rPr>
          <w:rFonts w:ascii="Calibri" w:hAnsi="Calibri" w:cs="Calibri"/>
        </w:rPr>
        <w:t>9</w:t>
      </w:r>
      <w:r w:rsidRPr="00D159B9">
        <w:rPr>
          <w:rFonts w:ascii="Calibri" w:hAnsi="Calibri" w:cs="Calibri"/>
        </w:rPr>
        <w:t xml:space="preserve">: Comparison of MFD from </w:t>
      </w:r>
      <w:proofErr w:type="spellStart"/>
      <w:r w:rsidRPr="00D159B9">
        <w:rPr>
          <w:rFonts w:ascii="Calibri" w:hAnsi="Calibri" w:cs="Calibri"/>
        </w:rPr>
        <w:t>RSQSim</w:t>
      </w:r>
      <w:proofErr w:type="spellEnd"/>
      <w:r w:rsidRPr="00D159B9">
        <w:rPr>
          <w:rFonts w:ascii="Calibri" w:hAnsi="Calibri" w:cs="Calibri"/>
        </w:rPr>
        <w:t xml:space="preserve"> with Historical and Instrumental </w:t>
      </w:r>
      <w:r w:rsidR="00D159B9" w:rsidRPr="00D159B9">
        <w:rPr>
          <w:rFonts w:ascii="Calibri" w:hAnsi="Calibri" w:cs="Calibri"/>
        </w:rPr>
        <w:t>seismicity, and</w:t>
      </w:r>
      <w:r w:rsidRPr="00D159B9">
        <w:rPr>
          <w:rFonts w:ascii="Calibri" w:hAnsi="Calibri" w:cs="Calibri"/>
        </w:rPr>
        <w:t xml:space="preserve"> Stevens </w:t>
      </w:r>
      <w:r w:rsidR="00D159B9" w:rsidRPr="00D159B9">
        <w:rPr>
          <w:rFonts w:ascii="Calibri" w:hAnsi="Calibri" w:cs="Calibri"/>
        </w:rPr>
        <w:t>et al. (</w:t>
      </w:r>
      <w:r w:rsidRPr="00D159B9">
        <w:rPr>
          <w:rFonts w:ascii="Calibri" w:hAnsi="Calibri" w:cs="Calibri"/>
        </w:rPr>
        <w:t xml:space="preserve">2018) model. </w:t>
      </w:r>
    </w:p>
    <w:p w14:paraId="58518357" w14:textId="77777777" w:rsidR="005571E1" w:rsidRDefault="005571E1">
      <w:pPr>
        <w:rPr>
          <w:rFonts w:ascii="Calibri" w:hAnsi="Calibri" w:cs="Calibri"/>
        </w:rPr>
      </w:pPr>
    </w:p>
    <w:p w14:paraId="7D6A72C9" w14:textId="2B49A203" w:rsidR="00D159B9" w:rsidRPr="00D35021" w:rsidRDefault="00725D8F">
      <w:pPr>
        <w:rPr>
          <w:rFonts w:ascii="Calibri" w:hAnsi="Calibri" w:cs="Calibri"/>
          <w:b/>
          <w:bCs/>
        </w:rPr>
      </w:pPr>
      <w:r w:rsidRPr="00D35021">
        <w:rPr>
          <w:rFonts w:ascii="Calibri" w:hAnsi="Calibri" w:cs="Calibri"/>
          <w:b/>
          <w:bCs/>
        </w:rPr>
        <w:t xml:space="preserve">S10 </w:t>
      </w:r>
      <w:r w:rsidR="00D35021" w:rsidRPr="00D35021">
        <w:rPr>
          <w:rFonts w:ascii="Calibri" w:hAnsi="Calibri" w:cs="Calibri"/>
          <w:b/>
          <w:bCs/>
        </w:rPr>
        <w:t xml:space="preserve">Earthquake depth histogram from </w:t>
      </w:r>
      <w:proofErr w:type="spellStart"/>
      <w:r w:rsidR="00D35021" w:rsidRPr="00D35021">
        <w:rPr>
          <w:rFonts w:ascii="Calibri" w:hAnsi="Calibri" w:cs="Calibri"/>
          <w:b/>
          <w:bCs/>
        </w:rPr>
        <w:t>RSQSim</w:t>
      </w:r>
      <w:proofErr w:type="spellEnd"/>
      <w:r w:rsidR="00D35021" w:rsidRPr="00D35021">
        <w:rPr>
          <w:rFonts w:ascii="Calibri" w:hAnsi="Calibri" w:cs="Calibri"/>
          <w:b/>
          <w:bCs/>
        </w:rPr>
        <w:t xml:space="preserve"> and Instrumental earthquake records </w:t>
      </w:r>
    </w:p>
    <w:p w14:paraId="5C157C87" w14:textId="5949434B" w:rsidR="00036087" w:rsidRPr="00D159B9" w:rsidRDefault="005F73E4">
      <w:pPr>
        <w:rPr>
          <w:rFonts w:ascii="Calibri" w:hAnsi="Calibri" w:cs="Calibri"/>
        </w:rPr>
      </w:pPr>
      <w:r w:rsidRPr="00D159B9">
        <w:rPr>
          <w:rFonts w:ascii="Calibri" w:hAnsi="Calibri" w:cs="Calibri"/>
          <w:noProof/>
        </w:rPr>
        <w:drawing>
          <wp:inline distT="0" distB="0" distL="0" distR="0" wp14:anchorId="6AA77F51" wp14:editId="16AF8A63">
            <wp:extent cx="5731510" cy="2632710"/>
            <wp:effectExtent l="0" t="0" r="0" b="0"/>
            <wp:docPr id="17940454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45402" name="Picture 179404540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1A427" w14:textId="41874605" w:rsidR="005571E1" w:rsidRPr="00D159B9" w:rsidRDefault="00036087">
      <w:pPr>
        <w:rPr>
          <w:rFonts w:ascii="Calibri" w:hAnsi="Calibri" w:cs="Calibri"/>
        </w:rPr>
      </w:pPr>
      <w:r w:rsidRPr="00D159B9">
        <w:rPr>
          <w:rFonts w:ascii="Calibri" w:hAnsi="Calibri" w:cs="Calibri"/>
        </w:rPr>
        <w:t>Figure S</w:t>
      </w:r>
      <w:r w:rsidR="001C4D93" w:rsidRPr="00D159B9">
        <w:rPr>
          <w:rFonts w:ascii="Calibri" w:hAnsi="Calibri" w:cs="Calibri"/>
        </w:rPr>
        <w:t>10</w:t>
      </w:r>
      <w:r w:rsidRPr="00D159B9">
        <w:rPr>
          <w:rFonts w:ascii="Calibri" w:hAnsi="Calibri" w:cs="Calibri"/>
        </w:rPr>
        <w:t>:</w:t>
      </w:r>
      <w:r w:rsidR="001A3792" w:rsidRPr="00D159B9">
        <w:rPr>
          <w:rFonts w:ascii="Calibri" w:hAnsi="Calibri" w:cs="Calibri"/>
        </w:rPr>
        <w:t xml:space="preserve"> Depth histogram for (a) </w:t>
      </w:r>
      <w:proofErr w:type="spellStart"/>
      <w:r w:rsidR="001A3792" w:rsidRPr="00D159B9">
        <w:rPr>
          <w:rFonts w:ascii="Calibri" w:hAnsi="Calibri" w:cs="Calibri"/>
        </w:rPr>
        <w:t>RSQSim</w:t>
      </w:r>
      <w:proofErr w:type="spellEnd"/>
      <w:r w:rsidR="001A3792" w:rsidRPr="00D159B9">
        <w:rPr>
          <w:rFonts w:ascii="Calibri" w:hAnsi="Calibri" w:cs="Calibri"/>
        </w:rPr>
        <w:t xml:space="preserve"> earthquakes and (b) Instrumental earthquakes. The depths of historical earthquakes are not available</w:t>
      </w:r>
      <w:r w:rsidR="00EC2907" w:rsidRPr="00D159B9">
        <w:rPr>
          <w:rFonts w:ascii="Calibri" w:hAnsi="Calibri" w:cs="Calibri"/>
        </w:rPr>
        <w:t>;</w:t>
      </w:r>
      <w:r w:rsidR="001A3792" w:rsidRPr="00D159B9">
        <w:rPr>
          <w:rFonts w:ascii="Calibri" w:hAnsi="Calibri" w:cs="Calibri"/>
        </w:rPr>
        <w:t xml:space="preserve"> therefore</w:t>
      </w:r>
      <w:r w:rsidR="00EC2907" w:rsidRPr="00D159B9">
        <w:rPr>
          <w:rFonts w:ascii="Calibri" w:hAnsi="Calibri" w:cs="Calibri"/>
        </w:rPr>
        <w:t>,</w:t>
      </w:r>
      <w:r w:rsidR="001A3792" w:rsidRPr="00D159B9">
        <w:rPr>
          <w:rFonts w:ascii="Calibri" w:hAnsi="Calibri" w:cs="Calibri"/>
        </w:rPr>
        <w:t xml:space="preserve"> </w:t>
      </w:r>
      <w:r w:rsidR="00EC2907" w:rsidRPr="00D159B9">
        <w:rPr>
          <w:rFonts w:ascii="Calibri" w:hAnsi="Calibri" w:cs="Calibri"/>
        </w:rPr>
        <w:t xml:space="preserve">they are </w:t>
      </w:r>
      <w:r w:rsidR="001A3792" w:rsidRPr="00D159B9">
        <w:rPr>
          <w:rFonts w:ascii="Calibri" w:hAnsi="Calibri" w:cs="Calibri"/>
        </w:rPr>
        <w:t>not included in the histogram plot.</w:t>
      </w:r>
    </w:p>
    <w:p w14:paraId="600F2A19" w14:textId="77777777" w:rsidR="00D01D7B" w:rsidRPr="00D159B9" w:rsidRDefault="00D01D7B">
      <w:pPr>
        <w:rPr>
          <w:rFonts w:ascii="Calibri" w:hAnsi="Calibri" w:cs="Calibri"/>
        </w:rPr>
      </w:pPr>
    </w:p>
    <w:p w14:paraId="5EF5B043" w14:textId="2C161138" w:rsidR="00D01D7B" w:rsidRPr="00D159B9" w:rsidRDefault="00D01D7B">
      <w:pPr>
        <w:rPr>
          <w:rFonts w:ascii="Calibri" w:hAnsi="Calibri" w:cs="Calibri"/>
        </w:rPr>
      </w:pPr>
    </w:p>
    <w:p w14:paraId="33CE7D1F" w14:textId="77777777" w:rsidR="00DF4179" w:rsidRPr="00D159B9" w:rsidRDefault="00DF4179">
      <w:pPr>
        <w:rPr>
          <w:rFonts w:ascii="Calibri" w:hAnsi="Calibri" w:cs="Calibri"/>
        </w:rPr>
      </w:pPr>
    </w:p>
    <w:p w14:paraId="7E7AAF93" w14:textId="534D441A" w:rsidR="00D01D7B" w:rsidRPr="00D159B9" w:rsidRDefault="00D01D7B">
      <w:pPr>
        <w:rPr>
          <w:rFonts w:ascii="Calibri" w:hAnsi="Calibri" w:cs="Calibri"/>
        </w:rPr>
      </w:pPr>
    </w:p>
    <w:sectPr w:rsidR="00D01D7B" w:rsidRPr="00D159B9">
      <w:footerReference w:type="even" r:id="rId20"/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10748" w14:textId="77777777" w:rsidR="00335D88" w:rsidRDefault="00335D88" w:rsidP="007A5167">
      <w:r>
        <w:separator/>
      </w:r>
    </w:p>
  </w:endnote>
  <w:endnote w:type="continuationSeparator" w:id="0">
    <w:p w14:paraId="06C6E7A4" w14:textId="77777777" w:rsidR="00335D88" w:rsidRDefault="00335D88" w:rsidP="007A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69165969"/>
      <w:docPartObj>
        <w:docPartGallery w:val="Page Numbers (Bottom of Page)"/>
        <w:docPartUnique/>
      </w:docPartObj>
    </w:sdtPr>
    <w:sdtContent>
      <w:p w14:paraId="71FCB773" w14:textId="0D2050D0" w:rsidR="002306D1" w:rsidRDefault="002306D1" w:rsidP="00F30F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DCDFA00" w14:textId="77777777" w:rsidR="002306D1" w:rsidRDefault="002306D1" w:rsidP="002306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0193671"/>
      <w:docPartObj>
        <w:docPartGallery w:val="Page Numbers (Bottom of Page)"/>
        <w:docPartUnique/>
      </w:docPartObj>
    </w:sdtPr>
    <w:sdtContent>
      <w:p w14:paraId="42159508" w14:textId="4BAA967D" w:rsidR="002306D1" w:rsidRDefault="002306D1" w:rsidP="00F30FC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002AF8D" w14:textId="77777777" w:rsidR="002306D1" w:rsidRDefault="002306D1" w:rsidP="002306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A0F02" w14:textId="77777777" w:rsidR="00335D88" w:rsidRDefault="00335D88" w:rsidP="007A5167">
      <w:r>
        <w:separator/>
      </w:r>
    </w:p>
  </w:footnote>
  <w:footnote w:type="continuationSeparator" w:id="0">
    <w:p w14:paraId="0B6610DF" w14:textId="77777777" w:rsidR="00335D88" w:rsidRDefault="00335D88" w:rsidP="007A5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A77C2"/>
    <w:multiLevelType w:val="hybridMultilevel"/>
    <w:tmpl w:val="F216FA40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801BC"/>
    <w:multiLevelType w:val="hybridMultilevel"/>
    <w:tmpl w:val="F216FA4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443116">
    <w:abstractNumId w:val="0"/>
  </w:num>
  <w:num w:numId="2" w16cid:durableId="629170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C5F"/>
    <w:rsid w:val="0000259A"/>
    <w:rsid w:val="00002DD7"/>
    <w:rsid w:val="00025A51"/>
    <w:rsid w:val="00036087"/>
    <w:rsid w:val="0008086C"/>
    <w:rsid w:val="000975B9"/>
    <w:rsid w:val="000F1F99"/>
    <w:rsid w:val="0012006F"/>
    <w:rsid w:val="00122BAC"/>
    <w:rsid w:val="001322CA"/>
    <w:rsid w:val="0014639E"/>
    <w:rsid w:val="001731C5"/>
    <w:rsid w:val="00187C47"/>
    <w:rsid w:val="001A3792"/>
    <w:rsid w:val="001C08DA"/>
    <w:rsid w:val="001C4D93"/>
    <w:rsid w:val="001F5774"/>
    <w:rsid w:val="0021201D"/>
    <w:rsid w:val="00224B2B"/>
    <w:rsid w:val="002306D1"/>
    <w:rsid w:val="002926BA"/>
    <w:rsid w:val="002B3520"/>
    <w:rsid w:val="002B706A"/>
    <w:rsid w:val="002F6C3B"/>
    <w:rsid w:val="0031477A"/>
    <w:rsid w:val="00321466"/>
    <w:rsid w:val="00330B4D"/>
    <w:rsid w:val="00335D88"/>
    <w:rsid w:val="003467E9"/>
    <w:rsid w:val="00380D39"/>
    <w:rsid w:val="003F02EB"/>
    <w:rsid w:val="00416876"/>
    <w:rsid w:val="00416B12"/>
    <w:rsid w:val="0045393A"/>
    <w:rsid w:val="004D6216"/>
    <w:rsid w:val="004E1407"/>
    <w:rsid w:val="00507AB4"/>
    <w:rsid w:val="00507AD7"/>
    <w:rsid w:val="00537D17"/>
    <w:rsid w:val="0055164F"/>
    <w:rsid w:val="005571E1"/>
    <w:rsid w:val="005B7D78"/>
    <w:rsid w:val="005D0D6D"/>
    <w:rsid w:val="005F19B9"/>
    <w:rsid w:val="005F73E4"/>
    <w:rsid w:val="006E20D9"/>
    <w:rsid w:val="006E327F"/>
    <w:rsid w:val="006F05B5"/>
    <w:rsid w:val="006F0FB3"/>
    <w:rsid w:val="00713B96"/>
    <w:rsid w:val="00717E41"/>
    <w:rsid w:val="00725D8F"/>
    <w:rsid w:val="00734715"/>
    <w:rsid w:val="007844C9"/>
    <w:rsid w:val="007925B0"/>
    <w:rsid w:val="00797D2A"/>
    <w:rsid w:val="007A5167"/>
    <w:rsid w:val="007C6A23"/>
    <w:rsid w:val="007E5773"/>
    <w:rsid w:val="00842632"/>
    <w:rsid w:val="008457F2"/>
    <w:rsid w:val="00873830"/>
    <w:rsid w:val="00877D8D"/>
    <w:rsid w:val="00895DE8"/>
    <w:rsid w:val="008F463A"/>
    <w:rsid w:val="00911E51"/>
    <w:rsid w:val="009216A8"/>
    <w:rsid w:val="00974929"/>
    <w:rsid w:val="009D7C5F"/>
    <w:rsid w:val="00A30368"/>
    <w:rsid w:val="00A73476"/>
    <w:rsid w:val="00A97D9E"/>
    <w:rsid w:val="00B14840"/>
    <w:rsid w:val="00B21164"/>
    <w:rsid w:val="00B37AEC"/>
    <w:rsid w:val="00B945BB"/>
    <w:rsid w:val="00BA592A"/>
    <w:rsid w:val="00C33C2B"/>
    <w:rsid w:val="00C71BAA"/>
    <w:rsid w:val="00CA2E20"/>
    <w:rsid w:val="00CB46CC"/>
    <w:rsid w:val="00CC7FE0"/>
    <w:rsid w:val="00CD20A4"/>
    <w:rsid w:val="00CE5585"/>
    <w:rsid w:val="00D01D7B"/>
    <w:rsid w:val="00D159B9"/>
    <w:rsid w:val="00D2768B"/>
    <w:rsid w:val="00D35021"/>
    <w:rsid w:val="00DD3E6E"/>
    <w:rsid w:val="00DE065E"/>
    <w:rsid w:val="00DF4179"/>
    <w:rsid w:val="00E05BD8"/>
    <w:rsid w:val="00E65C9E"/>
    <w:rsid w:val="00EC2907"/>
    <w:rsid w:val="00EC5452"/>
    <w:rsid w:val="00F07094"/>
    <w:rsid w:val="00F15284"/>
    <w:rsid w:val="00F56BE7"/>
    <w:rsid w:val="00F73A3F"/>
    <w:rsid w:val="00FB5D7E"/>
    <w:rsid w:val="00FC56BF"/>
    <w:rsid w:val="00FE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66FE7"/>
  <w15:chartTrackingRefBased/>
  <w15:docId w15:val="{9BB6470B-1391-C14E-82AD-9CB0BD055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C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7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7C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7C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7C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7C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7C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C5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D7C5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C5F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7C5F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7C5F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7C5F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7C5F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7C5F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7C5F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D7C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7C5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7C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7C5F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D7C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7C5F"/>
    <w:rPr>
      <w:i/>
      <w:iCs/>
      <w:color w:val="404040" w:themeColor="text1" w:themeTint="BF"/>
      <w:lang w:val="en-GB"/>
    </w:rPr>
  </w:style>
  <w:style w:type="paragraph" w:styleId="ListParagraph">
    <w:name w:val="List Paragraph"/>
    <w:aliases w:val="Normal 2,List Paragraph (numbered (a)),References,Source,ADB Normal,List_Paragraph,Multilevel para_II,First level bullet,Citation List,Graphic,normal,Paragraph,ADB paragraph numbering,List Paragraph11,Bullet Points,Liste Paragraf"/>
    <w:basedOn w:val="Normal"/>
    <w:link w:val="ListParagraphChar"/>
    <w:uiPriority w:val="34"/>
    <w:qFormat/>
    <w:rsid w:val="009D7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7C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7C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7C5F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D7C5F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Normal 2 Char,List Paragraph (numbered (a)) Char,References Char,Source Char,ADB Normal Char,List_Paragraph Char,Multilevel para_II Char,First level bullet Char,Citation List Char,Graphic Char,normal Char,Paragraph Char"/>
    <w:link w:val="ListParagraph"/>
    <w:uiPriority w:val="34"/>
    <w:rsid w:val="00D2768B"/>
    <w:rPr>
      <w:lang w:val="en-GB"/>
    </w:rPr>
  </w:style>
  <w:style w:type="paragraph" w:styleId="NormalWeb">
    <w:name w:val="Normal (Web)"/>
    <w:basedOn w:val="Normal"/>
    <w:uiPriority w:val="99"/>
    <w:unhideWhenUsed/>
    <w:rsid w:val="00877D8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NZ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A5167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7A5167"/>
    <w:pPr>
      <w:spacing w:after="200"/>
    </w:pPr>
    <w:rPr>
      <w:rFonts w:ascii="Calibri" w:eastAsia="Calibri" w:hAnsi="Calibri" w:cs="Calibri"/>
      <w:i/>
      <w:iCs/>
      <w:color w:val="44546A" w:themeColor="text2"/>
      <w:kern w:val="0"/>
      <w:sz w:val="18"/>
      <w:szCs w:val="18"/>
      <w:lang w:val="en-US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A51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516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A51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5167"/>
    <w:rPr>
      <w:lang w:val="en-GB"/>
    </w:rPr>
  </w:style>
  <w:style w:type="table" w:styleId="TableGrid">
    <w:name w:val="Table Grid"/>
    <w:basedOn w:val="TableNormal"/>
    <w:uiPriority w:val="39"/>
    <w:rsid w:val="00036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230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sc.ac.uk/iscbulletin/search/catalogu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0561C82A743FD44ABAF46A5560B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A0D8C-DDFD-0946-BEB6-F7F32408C60F}"/>
      </w:docPartPr>
      <w:docPartBody>
        <w:p w:rsidR="00A95972" w:rsidRDefault="00D73F71" w:rsidP="00D73F71">
          <w:pPr>
            <w:pStyle w:val="10561C82A743FD44ABAF46A5560BC9CA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1A682C6A57B94689D6F0D55167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07387-EC4C-EE42-BF4C-7FF2197D90C7}"/>
      </w:docPartPr>
      <w:docPartBody>
        <w:p w:rsidR="00A95972" w:rsidRDefault="00D73F71" w:rsidP="00D73F71">
          <w:pPr>
            <w:pStyle w:val="1F1A682C6A57B94689D6F0D5516792C4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92A29FEC6AE34790E3A31E598B0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A184D-BE9F-0E4A-AE03-A61A3ADE9519}"/>
      </w:docPartPr>
      <w:docPartBody>
        <w:p w:rsidR="00A95972" w:rsidRDefault="00D73F71" w:rsidP="00D73F71">
          <w:pPr>
            <w:pStyle w:val="5492A29FEC6AE34790E3A31E598B0297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33EFA35912CE47966B05E5D18BB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3D178-ECD1-144D-BFE6-E2F1B2DB6F36}"/>
      </w:docPartPr>
      <w:docPartBody>
        <w:p w:rsidR="00A95972" w:rsidRDefault="00D73F71" w:rsidP="00D73F71">
          <w:pPr>
            <w:pStyle w:val="1F33EFA35912CE47966B05E5D18BB497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0325FC7A0124F8B27C1EE67171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33683-6363-7642-8859-7B89D0828BD9}"/>
      </w:docPartPr>
      <w:docPartBody>
        <w:p w:rsidR="00A95972" w:rsidRDefault="00D73F71" w:rsidP="00D73F71">
          <w:pPr>
            <w:pStyle w:val="5BD0325FC7A0124F8B27C1EE6717118F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26FCC58D3724B830C8D16DB602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9895B-75ED-954A-817C-F18089C24E5A}"/>
      </w:docPartPr>
      <w:docPartBody>
        <w:p w:rsidR="00A95972" w:rsidRDefault="00D73F71" w:rsidP="00D73F71">
          <w:pPr>
            <w:pStyle w:val="08D26FCC58D3724B830C8D16DB602D0E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93C78440898540BA9977BE86F83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4520F-58CC-AE47-B5DB-2E8EED7A76BF}"/>
      </w:docPartPr>
      <w:docPartBody>
        <w:p w:rsidR="00A95972" w:rsidRDefault="00D73F71" w:rsidP="00D73F71">
          <w:pPr>
            <w:pStyle w:val="7193C78440898540BA9977BE86F83BC6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66FC22E824A14BB9060A30FFBB2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7CCB-B253-F04A-9E01-0BBB08C72BCE}"/>
      </w:docPartPr>
      <w:docPartBody>
        <w:p w:rsidR="00A95972" w:rsidRDefault="00D73F71" w:rsidP="00D73F71">
          <w:pPr>
            <w:pStyle w:val="EB66FC22E824A14BB9060A30FFBB270C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0EE5A9AF09743A652ADA1C0587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28427-D8D3-E74C-B4DE-3194993D486B}"/>
      </w:docPartPr>
      <w:docPartBody>
        <w:p w:rsidR="004454C4" w:rsidRDefault="00BF3A03" w:rsidP="00BF3A03">
          <w:pPr>
            <w:pStyle w:val="E8B0EE5A9AF09743A652ADA1C058796A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3304BF24EDCA4399176D52F2656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792DD-2F27-EC46-A13E-D225CF142DB6}"/>
      </w:docPartPr>
      <w:docPartBody>
        <w:p w:rsidR="004454C4" w:rsidRDefault="00BF3A03" w:rsidP="00BF3A03">
          <w:pPr>
            <w:pStyle w:val="493304BF24EDCA4399176D52F2656E78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F9DAFEC02E934193048A092F1CD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A9827-C85E-9C48-A6DE-539439C6D4C6}"/>
      </w:docPartPr>
      <w:docPartBody>
        <w:p w:rsidR="004454C4" w:rsidRDefault="00BF3A03" w:rsidP="00BF3A03">
          <w:pPr>
            <w:pStyle w:val="0EF9DAFEC02E934193048A092F1CDB3D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3BB20FAB769A44958B410896AF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442D6-E31E-3D49-8438-AFD6193FA90C}"/>
      </w:docPartPr>
      <w:docPartBody>
        <w:p w:rsidR="004454C4" w:rsidRDefault="00BF3A03" w:rsidP="00BF3A03">
          <w:pPr>
            <w:pStyle w:val="0C3BB20FAB769A44958B410896AF6FB4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1BD3CB0EF6374C968E0C56220D4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5AEA0-21F6-D34F-8F49-368A30616870}"/>
      </w:docPartPr>
      <w:docPartBody>
        <w:p w:rsidR="004454C4" w:rsidRDefault="00BF3A03" w:rsidP="00BF3A03">
          <w:pPr>
            <w:pStyle w:val="A81BD3CB0EF6374C968E0C56220D413A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E76F15463C434A93E30A1828B5D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34062-ABAB-C044-A13F-D571E510DF85}"/>
      </w:docPartPr>
      <w:docPartBody>
        <w:p w:rsidR="004454C4" w:rsidRDefault="00BF3A03" w:rsidP="00BF3A03">
          <w:pPr>
            <w:pStyle w:val="77E76F15463C434A93E30A1828B5DB32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B0C291B9EB3E41B22230662028D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41F7D-8F90-A14A-BA36-179969A78EAF}"/>
      </w:docPartPr>
      <w:docPartBody>
        <w:p w:rsidR="004454C4" w:rsidRDefault="00BF3A03" w:rsidP="00BF3A03">
          <w:pPr>
            <w:pStyle w:val="ACB0C291B9EB3E41B22230662028D548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C311A779F5E4A91EE73AA23FD6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92DC0-5007-894A-A45E-9BE651394466}"/>
      </w:docPartPr>
      <w:docPartBody>
        <w:p w:rsidR="004454C4" w:rsidRDefault="00BF3A03" w:rsidP="00BF3A03">
          <w:pPr>
            <w:pStyle w:val="944C311A779F5E4A91EE73AA23FD615A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FD3193460BC24899D8C795D3882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06C7-3E8E-D949-9633-CAF3A827AC39}"/>
      </w:docPartPr>
      <w:docPartBody>
        <w:p w:rsidR="004454C4" w:rsidRDefault="00BF3A03" w:rsidP="00BF3A03">
          <w:pPr>
            <w:pStyle w:val="61FD3193460BC24899D8C795D388227C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0BFB5047DF648B322E1C85641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DCDE-789D-C34C-9271-8B01E734E1F8}"/>
      </w:docPartPr>
      <w:docPartBody>
        <w:p w:rsidR="004454C4" w:rsidRDefault="00BF3A03" w:rsidP="00BF3A03">
          <w:pPr>
            <w:pStyle w:val="EF10BFB5047DF648B322E1C85641E4F6"/>
          </w:pPr>
          <w:r w:rsidRPr="00C026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2F9FA57CD067479240F9D1863C7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D7C20-78E4-424E-85C9-B20201B09543}"/>
      </w:docPartPr>
      <w:docPartBody>
        <w:p w:rsidR="004454C4" w:rsidRDefault="00BF3A03" w:rsidP="00BF3A03">
          <w:pPr>
            <w:pStyle w:val="D22F9FA57CD067479240F9D1863C7A72"/>
          </w:pPr>
          <w:r w:rsidRPr="00CD351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F71"/>
    <w:rsid w:val="000600CE"/>
    <w:rsid w:val="0012006F"/>
    <w:rsid w:val="001C08DA"/>
    <w:rsid w:val="001E74A7"/>
    <w:rsid w:val="003F02EB"/>
    <w:rsid w:val="004454C4"/>
    <w:rsid w:val="00507AD7"/>
    <w:rsid w:val="007925B0"/>
    <w:rsid w:val="007F217C"/>
    <w:rsid w:val="008457F2"/>
    <w:rsid w:val="00A95972"/>
    <w:rsid w:val="00AC2119"/>
    <w:rsid w:val="00AD198C"/>
    <w:rsid w:val="00BF3A03"/>
    <w:rsid w:val="00D73F71"/>
    <w:rsid w:val="00E4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F3A03"/>
    <w:rPr>
      <w:color w:val="666666"/>
    </w:rPr>
  </w:style>
  <w:style w:type="paragraph" w:customStyle="1" w:styleId="E8B0EE5A9AF09743A652ADA1C058796A">
    <w:name w:val="E8B0EE5A9AF09743A652ADA1C058796A"/>
    <w:rsid w:val="00BF3A03"/>
  </w:style>
  <w:style w:type="paragraph" w:customStyle="1" w:styleId="10561C82A743FD44ABAF46A5560BC9CA">
    <w:name w:val="10561C82A743FD44ABAF46A5560BC9CA"/>
    <w:rsid w:val="00D73F71"/>
  </w:style>
  <w:style w:type="paragraph" w:customStyle="1" w:styleId="1F1A682C6A57B94689D6F0D5516792C4">
    <w:name w:val="1F1A682C6A57B94689D6F0D5516792C4"/>
    <w:rsid w:val="00D73F71"/>
  </w:style>
  <w:style w:type="paragraph" w:customStyle="1" w:styleId="5492A29FEC6AE34790E3A31E598B0297">
    <w:name w:val="5492A29FEC6AE34790E3A31E598B0297"/>
    <w:rsid w:val="00D73F71"/>
  </w:style>
  <w:style w:type="paragraph" w:customStyle="1" w:styleId="1F33EFA35912CE47966B05E5D18BB497">
    <w:name w:val="1F33EFA35912CE47966B05E5D18BB497"/>
    <w:rsid w:val="00D73F71"/>
  </w:style>
  <w:style w:type="paragraph" w:customStyle="1" w:styleId="5BD0325FC7A0124F8B27C1EE6717118F">
    <w:name w:val="5BD0325FC7A0124F8B27C1EE6717118F"/>
    <w:rsid w:val="00D73F71"/>
  </w:style>
  <w:style w:type="paragraph" w:customStyle="1" w:styleId="08D26FCC58D3724B830C8D16DB602D0E">
    <w:name w:val="08D26FCC58D3724B830C8D16DB602D0E"/>
    <w:rsid w:val="00D73F71"/>
  </w:style>
  <w:style w:type="paragraph" w:customStyle="1" w:styleId="7193C78440898540BA9977BE86F83BC6">
    <w:name w:val="7193C78440898540BA9977BE86F83BC6"/>
    <w:rsid w:val="00D73F71"/>
  </w:style>
  <w:style w:type="paragraph" w:customStyle="1" w:styleId="EB66FC22E824A14BB9060A30FFBB270C">
    <w:name w:val="EB66FC22E824A14BB9060A30FFBB270C"/>
    <w:rsid w:val="00D73F71"/>
  </w:style>
  <w:style w:type="paragraph" w:customStyle="1" w:styleId="493304BF24EDCA4399176D52F2656E78">
    <w:name w:val="493304BF24EDCA4399176D52F2656E78"/>
    <w:rsid w:val="00BF3A03"/>
  </w:style>
  <w:style w:type="paragraph" w:customStyle="1" w:styleId="0EF9DAFEC02E934193048A092F1CDB3D">
    <w:name w:val="0EF9DAFEC02E934193048A092F1CDB3D"/>
    <w:rsid w:val="00BF3A03"/>
  </w:style>
  <w:style w:type="paragraph" w:customStyle="1" w:styleId="0C3BB20FAB769A44958B410896AF6FB4">
    <w:name w:val="0C3BB20FAB769A44958B410896AF6FB4"/>
    <w:rsid w:val="00BF3A03"/>
  </w:style>
  <w:style w:type="paragraph" w:customStyle="1" w:styleId="A81BD3CB0EF6374C968E0C56220D413A">
    <w:name w:val="A81BD3CB0EF6374C968E0C56220D413A"/>
    <w:rsid w:val="00BF3A03"/>
  </w:style>
  <w:style w:type="paragraph" w:customStyle="1" w:styleId="77E76F15463C434A93E30A1828B5DB32">
    <w:name w:val="77E76F15463C434A93E30A1828B5DB32"/>
    <w:rsid w:val="00BF3A03"/>
  </w:style>
  <w:style w:type="paragraph" w:customStyle="1" w:styleId="ACB0C291B9EB3E41B22230662028D548">
    <w:name w:val="ACB0C291B9EB3E41B22230662028D548"/>
    <w:rsid w:val="00BF3A03"/>
  </w:style>
  <w:style w:type="paragraph" w:customStyle="1" w:styleId="944C311A779F5E4A91EE73AA23FD615A">
    <w:name w:val="944C311A779F5E4A91EE73AA23FD615A"/>
    <w:rsid w:val="00BF3A03"/>
  </w:style>
  <w:style w:type="paragraph" w:customStyle="1" w:styleId="61FD3193460BC24899D8C795D388227C">
    <w:name w:val="61FD3193460BC24899D8C795D388227C"/>
    <w:rsid w:val="00BF3A03"/>
  </w:style>
  <w:style w:type="paragraph" w:customStyle="1" w:styleId="EF10BFB5047DF648B322E1C85641E4F6">
    <w:name w:val="EF10BFB5047DF648B322E1C85641E4F6"/>
    <w:rsid w:val="00BF3A03"/>
  </w:style>
  <w:style w:type="paragraph" w:customStyle="1" w:styleId="D22F9FA57CD067479240F9D1863C7A72">
    <w:name w:val="D22F9FA57CD067479240F9D1863C7A72"/>
    <w:rsid w:val="00BF3A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Govinda Niroula</dc:creator>
  <cp:keywords/>
  <dc:description/>
  <cp:lastModifiedBy>Manita Ghimire</cp:lastModifiedBy>
  <cp:revision>2</cp:revision>
  <cp:lastPrinted>2026-04-10T11:37:00Z</cp:lastPrinted>
  <dcterms:created xsi:type="dcterms:W3CDTF">2026-04-10T11:39:00Z</dcterms:created>
  <dcterms:modified xsi:type="dcterms:W3CDTF">2026-04-10T11:39:00Z</dcterms:modified>
</cp:coreProperties>
</file>